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CC4E" w14:textId="6AE9B356" w:rsidR="007062ED" w:rsidRPr="00246C49" w:rsidRDefault="007062ED" w:rsidP="007062ED">
      <w:pPr>
        <w:rPr>
          <w:rFonts w:cs="Arial"/>
          <w:color w:val="0070C0"/>
        </w:rPr>
      </w:pPr>
      <w:r w:rsidRPr="00246C49">
        <w:rPr>
          <w:rFonts w:cs="Arial"/>
          <w:b/>
          <w:color w:val="0070C0"/>
        </w:rPr>
        <w:t>zwischen dem Kommissionär</w:t>
      </w:r>
      <w:r w:rsidRPr="00246C49">
        <w:rPr>
          <w:rFonts w:cs="Arial"/>
          <w:color w:val="0070C0"/>
        </w:rPr>
        <w:t xml:space="preserve">  </w:t>
      </w:r>
    </w:p>
    <w:p w14:paraId="3D2FAB7F" w14:textId="77777777" w:rsidR="007062ED" w:rsidRPr="007062ED" w:rsidRDefault="007062ED" w:rsidP="007062ED">
      <w:pPr>
        <w:rPr>
          <w:rFonts w:cs="Arial"/>
        </w:rPr>
      </w:pPr>
    </w:p>
    <w:p w14:paraId="68D2F4D6" w14:textId="77777777" w:rsidR="006C043A" w:rsidRPr="00323E24" w:rsidRDefault="006C043A" w:rsidP="00F66510">
      <w:pPr>
        <w:jc w:val="center"/>
        <w:rPr>
          <w:rFonts w:cs="Arial"/>
          <w:b/>
          <w:sz w:val="20"/>
        </w:rPr>
      </w:pPr>
      <w:r w:rsidRPr="00323E24">
        <w:rPr>
          <w:rFonts w:cs="Arial"/>
          <w:b/>
          <w:sz w:val="20"/>
        </w:rPr>
        <w:t xml:space="preserve">Flirt oder Liebe – der </w:t>
      </w:r>
      <w:proofErr w:type="spellStart"/>
      <w:r w:rsidRPr="00323E24">
        <w:rPr>
          <w:rFonts w:cs="Arial"/>
          <w:b/>
          <w:sz w:val="20"/>
        </w:rPr>
        <w:t>SecondHand</w:t>
      </w:r>
      <w:proofErr w:type="spellEnd"/>
      <w:r w:rsidRPr="00323E24">
        <w:rPr>
          <w:rFonts w:cs="Arial"/>
          <w:b/>
          <w:sz w:val="20"/>
        </w:rPr>
        <w:t xml:space="preserve"> Laden</w:t>
      </w:r>
    </w:p>
    <w:p w14:paraId="00079D72" w14:textId="77777777" w:rsidR="006C043A" w:rsidRPr="00323E24" w:rsidRDefault="006D51AE" w:rsidP="00F66510">
      <w:pPr>
        <w:jc w:val="center"/>
        <w:rPr>
          <w:rFonts w:cs="Arial"/>
          <w:sz w:val="20"/>
        </w:rPr>
      </w:pPr>
      <w:r w:rsidRPr="00323E24">
        <w:rPr>
          <w:rFonts w:cs="Arial"/>
          <w:sz w:val="20"/>
        </w:rPr>
        <w:t xml:space="preserve">Inh. </w:t>
      </w:r>
      <w:r w:rsidR="004A1421" w:rsidRPr="00323E24">
        <w:rPr>
          <w:rFonts w:cs="Arial"/>
          <w:sz w:val="20"/>
        </w:rPr>
        <w:t>Janette Bangert</w:t>
      </w:r>
      <w:r w:rsidR="007062ED" w:rsidRPr="00323E24">
        <w:rPr>
          <w:rFonts w:cs="Arial"/>
          <w:sz w:val="20"/>
        </w:rPr>
        <w:t xml:space="preserve">; </w:t>
      </w:r>
      <w:proofErr w:type="spellStart"/>
      <w:r w:rsidR="006C043A" w:rsidRPr="00323E24">
        <w:rPr>
          <w:rFonts w:cs="Arial"/>
          <w:sz w:val="20"/>
        </w:rPr>
        <w:t>Huterergasse</w:t>
      </w:r>
      <w:proofErr w:type="spellEnd"/>
      <w:r w:rsidR="006C043A" w:rsidRPr="00323E24">
        <w:rPr>
          <w:rFonts w:cs="Arial"/>
          <w:sz w:val="20"/>
        </w:rPr>
        <w:t xml:space="preserve"> 12</w:t>
      </w:r>
      <w:r w:rsidR="007062ED" w:rsidRPr="00323E24">
        <w:rPr>
          <w:rFonts w:cs="Arial"/>
          <w:sz w:val="20"/>
        </w:rPr>
        <w:t xml:space="preserve">; </w:t>
      </w:r>
      <w:r w:rsidR="006C043A" w:rsidRPr="00323E24">
        <w:rPr>
          <w:rFonts w:cs="Arial"/>
          <w:sz w:val="20"/>
        </w:rPr>
        <w:t>84453 Mühldorf am Inn</w:t>
      </w:r>
    </w:p>
    <w:p w14:paraId="3F2FE0E0" w14:textId="77777777" w:rsidR="004A1421" w:rsidRPr="00F264B8" w:rsidRDefault="007062ED" w:rsidP="00F66510">
      <w:pPr>
        <w:jc w:val="center"/>
        <w:rPr>
          <w:rFonts w:cs="Arial"/>
          <w:sz w:val="20"/>
          <w:lang w:val="en-US"/>
        </w:rPr>
      </w:pPr>
      <w:r w:rsidRPr="00F264B8">
        <w:rPr>
          <w:rFonts w:cs="Arial"/>
          <w:sz w:val="20"/>
          <w:lang w:val="en-US"/>
        </w:rPr>
        <w:t xml:space="preserve">Mail: </w:t>
      </w:r>
      <w:hyperlink r:id="rId7" w:history="1">
        <w:r w:rsidR="006C043A" w:rsidRPr="00F264B8">
          <w:rPr>
            <w:rStyle w:val="Hyperlink"/>
            <w:rFonts w:cs="Arial"/>
            <w:color w:val="auto"/>
            <w:sz w:val="20"/>
            <w:lang w:val="en-US"/>
          </w:rPr>
          <w:t>janette@flirt-oder-liebe.de</w:t>
        </w:r>
      </w:hyperlink>
      <w:r w:rsidRPr="00F264B8">
        <w:rPr>
          <w:rFonts w:cs="Arial"/>
          <w:sz w:val="20"/>
          <w:lang w:val="en-US"/>
        </w:rPr>
        <w:t xml:space="preserve">; Tel.: </w:t>
      </w:r>
      <w:r w:rsidR="004A1421" w:rsidRPr="00F264B8">
        <w:rPr>
          <w:rFonts w:cs="Arial"/>
          <w:sz w:val="20"/>
          <w:lang w:val="en-US"/>
        </w:rPr>
        <w:t>0176/32945103</w:t>
      </w:r>
    </w:p>
    <w:p w14:paraId="2AD2CFA3" w14:textId="77777777" w:rsidR="004A1421" w:rsidRPr="00F264B8" w:rsidRDefault="004A1421" w:rsidP="00F66510">
      <w:pPr>
        <w:jc w:val="center"/>
        <w:rPr>
          <w:rFonts w:cs="Arial"/>
          <w:sz w:val="20"/>
          <w:lang w:val="en-US"/>
        </w:rPr>
      </w:pPr>
    </w:p>
    <w:p w14:paraId="747474A8" w14:textId="77777777" w:rsidR="007062ED" w:rsidRPr="007062ED" w:rsidRDefault="007062ED" w:rsidP="007062ED">
      <w:pPr>
        <w:rPr>
          <w:rFonts w:cs="Arial"/>
        </w:rPr>
      </w:pPr>
      <w:r w:rsidRPr="00246C49">
        <w:rPr>
          <w:rFonts w:cs="Arial"/>
          <w:b/>
          <w:color w:val="0070C0"/>
        </w:rPr>
        <w:t>und dem Kommittenten</w:t>
      </w:r>
      <w:r w:rsidRPr="00246C49">
        <w:rPr>
          <w:rFonts w:cs="Arial"/>
          <w:color w:val="0070C0"/>
        </w:rPr>
        <w:t xml:space="preserve"> </w:t>
      </w:r>
      <w:r w:rsidRPr="007062ED">
        <w:rPr>
          <w:rFonts w:cs="Arial"/>
        </w:rPr>
        <w:t xml:space="preserve">(nachfolgend </w:t>
      </w:r>
      <w:r w:rsidRPr="00F66510">
        <w:rPr>
          <w:rFonts w:cs="Arial"/>
          <w:b/>
        </w:rPr>
        <w:t>„Kunde“</w:t>
      </w:r>
      <w:r w:rsidRPr="007062ED">
        <w:rPr>
          <w:rFonts w:cs="Arial"/>
        </w:rPr>
        <w:t>)</w:t>
      </w:r>
    </w:p>
    <w:p w14:paraId="32AC4612" w14:textId="77777777" w:rsidR="004A1421" w:rsidRPr="007062ED" w:rsidRDefault="004A1421" w:rsidP="007062ED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78"/>
        <w:gridCol w:w="1694"/>
        <w:gridCol w:w="976"/>
        <w:gridCol w:w="850"/>
        <w:gridCol w:w="4820"/>
      </w:tblGrid>
      <w:tr w:rsidR="002D45D7" w:rsidRPr="00FD00F8" w14:paraId="2897D758" w14:textId="77777777" w:rsidTr="002D45D7">
        <w:tc>
          <w:tcPr>
            <w:tcW w:w="3272" w:type="dxa"/>
            <w:gridSpan w:val="2"/>
            <w:shd w:val="clear" w:color="auto" w:fill="F2F2F2" w:themeFill="background1" w:themeFillShade="F2"/>
          </w:tcPr>
          <w:p w14:paraId="1608EFE4" w14:textId="77777777" w:rsidR="002D45D7" w:rsidRPr="00FD00F8" w:rsidRDefault="002D45D7" w:rsidP="007062ED">
            <w:pPr>
              <w:rPr>
                <w:rFonts w:cs="Arial"/>
                <w:sz w:val="24"/>
              </w:rPr>
            </w:pPr>
            <w:r w:rsidRPr="00FD00F8">
              <w:rPr>
                <w:rFonts w:cs="Arial"/>
                <w:sz w:val="24"/>
              </w:rPr>
              <w:t xml:space="preserve">Kunden Nr.: </w:t>
            </w:r>
          </w:p>
        </w:tc>
        <w:tc>
          <w:tcPr>
            <w:tcW w:w="976" w:type="dxa"/>
          </w:tcPr>
          <w:p w14:paraId="61138834" w14:textId="77777777" w:rsidR="002D45D7" w:rsidRPr="00FD00F8" w:rsidRDefault="002D45D7" w:rsidP="007062ED">
            <w:pPr>
              <w:rPr>
                <w:rFonts w:cs="Arial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55D0EFA" w14:textId="04C60FBF" w:rsidR="002D45D7" w:rsidRPr="00FD00F8" w:rsidRDefault="002D45D7" w:rsidP="007062E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IBAN</w:t>
            </w:r>
          </w:p>
        </w:tc>
        <w:tc>
          <w:tcPr>
            <w:tcW w:w="4820" w:type="dxa"/>
          </w:tcPr>
          <w:p w14:paraId="6FE7BF03" w14:textId="476DF9C3" w:rsidR="002D45D7" w:rsidRPr="00FD00F8" w:rsidRDefault="002D45D7" w:rsidP="007062ED">
            <w:pPr>
              <w:rPr>
                <w:rFonts w:cs="Arial"/>
                <w:sz w:val="24"/>
              </w:rPr>
            </w:pPr>
          </w:p>
        </w:tc>
      </w:tr>
      <w:tr w:rsidR="007062ED" w:rsidRPr="00FD00F8" w14:paraId="00D2CFCC" w14:textId="77777777" w:rsidTr="000A3C6F">
        <w:tc>
          <w:tcPr>
            <w:tcW w:w="3272" w:type="dxa"/>
            <w:gridSpan w:val="2"/>
            <w:shd w:val="clear" w:color="auto" w:fill="F2F2F2" w:themeFill="background1" w:themeFillShade="F2"/>
          </w:tcPr>
          <w:p w14:paraId="642D0B2E" w14:textId="05EA6FD3" w:rsidR="004A1421" w:rsidRPr="00FD00F8" w:rsidRDefault="00C33D6C" w:rsidP="007062E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Kunde</w:t>
            </w:r>
            <w:r w:rsidR="000A3C6F">
              <w:rPr>
                <w:rFonts w:cs="Arial"/>
                <w:sz w:val="24"/>
              </w:rPr>
              <w:t>: Name / Vorname</w:t>
            </w:r>
          </w:p>
        </w:tc>
        <w:tc>
          <w:tcPr>
            <w:tcW w:w="6646" w:type="dxa"/>
            <w:gridSpan w:val="3"/>
          </w:tcPr>
          <w:p w14:paraId="2F12D71A" w14:textId="77777777" w:rsidR="004A1421" w:rsidRPr="00FD00F8" w:rsidRDefault="004A1421" w:rsidP="007062ED">
            <w:pPr>
              <w:rPr>
                <w:rFonts w:cs="Arial"/>
                <w:sz w:val="24"/>
              </w:rPr>
            </w:pPr>
          </w:p>
        </w:tc>
      </w:tr>
      <w:tr w:rsidR="007062ED" w:rsidRPr="00FD00F8" w14:paraId="109BAAD7" w14:textId="77777777" w:rsidTr="000A3C6F">
        <w:tc>
          <w:tcPr>
            <w:tcW w:w="3272" w:type="dxa"/>
            <w:gridSpan w:val="2"/>
            <w:shd w:val="clear" w:color="auto" w:fill="F2F2F2" w:themeFill="background1" w:themeFillShade="F2"/>
          </w:tcPr>
          <w:p w14:paraId="49AF57C9" w14:textId="77777777" w:rsidR="004A1421" w:rsidRPr="00FD00F8" w:rsidRDefault="002107FB" w:rsidP="007062ED">
            <w:pPr>
              <w:rPr>
                <w:rFonts w:cs="Arial"/>
                <w:sz w:val="24"/>
              </w:rPr>
            </w:pPr>
            <w:r w:rsidRPr="00FD00F8">
              <w:rPr>
                <w:rFonts w:cs="Arial"/>
                <w:sz w:val="24"/>
              </w:rPr>
              <w:t>Mailadresse</w:t>
            </w:r>
          </w:p>
        </w:tc>
        <w:tc>
          <w:tcPr>
            <w:tcW w:w="6646" w:type="dxa"/>
            <w:gridSpan w:val="3"/>
          </w:tcPr>
          <w:p w14:paraId="66C78DE6" w14:textId="77777777" w:rsidR="004A1421" w:rsidRPr="00FD00F8" w:rsidRDefault="004A1421" w:rsidP="007062ED">
            <w:pPr>
              <w:rPr>
                <w:rFonts w:cs="Arial"/>
                <w:sz w:val="24"/>
              </w:rPr>
            </w:pPr>
          </w:p>
        </w:tc>
      </w:tr>
      <w:tr w:rsidR="001358EF" w:rsidRPr="00FD00F8" w14:paraId="76B00D56" w14:textId="77777777" w:rsidTr="000A3C6F">
        <w:tc>
          <w:tcPr>
            <w:tcW w:w="3272" w:type="dxa"/>
            <w:gridSpan w:val="2"/>
            <w:shd w:val="clear" w:color="auto" w:fill="F2F2F2" w:themeFill="background1" w:themeFillShade="F2"/>
          </w:tcPr>
          <w:p w14:paraId="269893F5" w14:textId="092DAB30" w:rsidR="001358EF" w:rsidRPr="00FD00F8" w:rsidRDefault="001358EF" w:rsidP="007062E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Adresse</w:t>
            </w:r>
          </w:p>
        </w:tc>
        <w:tc>
          <w:tcPr>
            <w:tcW w:w="6646" w:type="dxa"/>
            <w:gridSpan w:val="3"/>
          </w:tcPr>
          <w:p w14:paraId="4670F692" w14:textId="77777777" w:rsidR="001358EF" w:rsidRPr="00FD00F8" w:rsidRDefault="001358EF" w:rsidP="007062ED">
            <w:pPr>
              <w:rPr>
                <w:rFonts w:cs="Arial"/>
                <w:sz w:val="24"/>
              </w:rPr>
            </w:pPr>
          </w:p>
        </w:tc>
      </w:tr>
      <w:tr w:rsidR="007062ED" w:rsidRPr="00FD00F8" w14:paraId="0EA87F60" w14:textId="77777777" w:rsidTr="000A3C6F">
        <w:tc>
          <w:tcPr>
            <w:tcW w:w="3272" w:type="dxa"/>
            <w:gridSpan w:val="2"/>
            <w:shd w:val="clear" w:color="auto" w:fill="F2F2F2" w:themeFill="background1" w:themeFillShade="F2"/>
          </w:tcPr>
          <w:p w14:paraId="3EF5BE5E" w14:textId="77777777" w:rsidR="004A1421" w:rsidRPr="00FD00F8" w:rsidRDefault="002107FB" w:rsidP="007062ED">
            <w:pPr>
              <w:rPr>
                <w:rFonts w:cs="Arial"/>
                <w:sz w:val="24"/>
              </w:rPr>
            </w:pPr>
            <w:r w:rsidRPr="00FD00F8">
              <w:rPr>
                <w:rFonts w:cs="Arial"/>
                <w:sz w:val="24"/>
              </w:rPr>
              <w:t>Tel. / Handy</w:t>
            </w:r>
          </w:p>
        </w:tc>
        <w:tc>
          <w:tcPr>
            <w:tcW w:w="6646" w:type="dxa"/>
            <w:gridSpan w:val="3"/>
          </w:tcPr>
          <w:p w14:paraId="7494E1D4" w14:textId="77777777" w:rsidR="004A1421" w:rsidRPr="00FD00F8" w:rsidRDefault="004A1421" w:rsidP="007062ED">
            <w:pPr>
              <w:rPr>
                <w:rFonts w:cs="Arial"/>
                <w:sz w:val="24"/>
              </w:rPr>
            </w:pPr>
          </w:p>
        </w:tc>
      </w:tr>
      <w:tr w:rsidR="000A3C6F" w:rsidRPr="00FD00F8" w14:paraId="280DC7D9" w14:textId="77777777" w:rsidTr="000A3C6F">
        <w:trPr>
          <w:gridAfter w:val="2"/>
          <w:wAfter w:w="5670" w:type="dxa"/>
        </w:trPr>
        <w:tc>
          <w:tcPr>
            <w:tcW w:w="3272" w:type="dxa"/>
            <w:gridSpan w:val="2"/>
            <w:shd w:val="clear" w:color="auto" w:fill="F2F2F2" w:themeFill="background1" w:themeFillShade="F2"/>
          </w:tcPr>
          <w:p w14:paraId="050A89C3" w14:textId="286A872B" w:rsidR="000A3C6F" w:rsidRPr="00FD00F8" w:rsidRDefault="000A3C6F" w:rsidP="007062E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Abholung</w:t>
            </w:r>
            <w:r w:rsidR="0075385A">
              <w:rPr>
                <w:rFonts w:cs="Arial"/>
                <w:sz w:val="24"/>
              </w:rPr>
              <w:t xml:space="preserve">  </w:t>
            </w:r>
            <w:r w:rsidR="0075385A" w:rsidRPr="0075385A">
              <w:rPr>
                <w:rFonts w:cs="Arial"/>
                <w:sz w:val="21"/>
                <w:szCs w:val="21"/>
              </w:rPr>
              <w:t>( ankreuzen )</w:t>
            </w:r>
          </w:p>
        </w:tc>
        <w:tc>
          <w:tcPr>
            <w:tcW w:w="976" w:type="dxa"/>
          </w:tcPr>
          <w:p w14:paraId="0053C088" w14:textId="77777777" w:rsidR="000A3C6F" w:rsidRPr="00FD00F8" w:rsidRDefault="000A3C6F" w:rsidP="007062ED">
            <w:pPr>
              <w:rPr>
                <w:rFonts w:cs="Arial"/>
                <w:sz w:val="24"/>
              </w:rPr>
            </w:pPr>
          </w:p>
        </w:tc>
      </w:tr>
      <w:tr w:rsidR="000A3C6F" w:rsidRPr="00FD00F8" w14:paraId="71D6AF70" w14:textId="77777777" w:rsidTr="000A3C6F">
        <w:trPr>
          <w:gridAfter w:val="2"/>
          <w:wAfter w:w="5670" w:type="dxa"/>
        </w:trPr>
        <w:tc>
          <w:tcPr>
            <w:tcW w:w="3272" w:type="dxa"/>
            <w:gridSpan w:val="2"/>
            <w:shd w:val="clear" w:color="auto" w:fill="F2F2F2" w:themeFill="background1" w:themeFillShade="F2"/>
          </w:tcPr>
          <w:p w14:paraId="3F5257E7" w14:textId="1BF75D02" w:rsidR="000A3C6F" w:rsidRPr="00FD00F8" w:rsidRDefault="000A3C6F" w:rsidP="007062E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Spende</w:t>
            </w:r>
            <w:r w:rsidR="0075385A">
              <w:rPr>
                <w:rFonts w:cs="Arial"/>
                <w:sz w:val="24"/>
              </w:rPr>
              <w:t xml:space="preserve"> </w:t>
            </w:r>
            <w:r w:rsidR="0075385A" w:rsidRPr="0075385A">
              <w:rPr>
                <w:rFonts w:cs="Arial"/>
                <w:sz w:val="21"/>
                <w:szCs w:val="20"/>
              </w:rPr>
              <w:t>( ankreuzen )</w:t>
            </w:r>
          </w:p>
        </w:tc>
        <w:tc>
          <w:tcPr>
            <w:tcW w:w="976" w:type="dxa"/>
          </w:tcPr>
          <w:p w14:paraId="55031202" w14:textId="77777777" w:rsidR="000A3C6F" w:rsidRPr="00FD00F8" w:rsidRDefault="000A3C6F" w:rsidP="007062ED">
            <w:pPr>
              <w:rPr>
                <w:rFonts w:cs="Arial"/>
                <w:sz w:val="24"/>
              </w:rPr>
            </w:pPr>
          </w:p>
        </w:tc>
      </w:tr>
      <w:tr w:rsidR="000A3C6F" w:rsidRPr="00FD00F8" w14:paraId="1BDC2696" w14:textId="77777777" w:rsidTr="0075385A">
        <w:tc>
          <w:tcPr>
            <w:tcW w:w="3272" w:type="dxa"/>
            <w:gridSpan w:val="2"/>
            <w:shd w:val="clear" w:color="auto" w:fill="F2F2F2" w:themeFill="background1" w:themeFillShade="F2"/>
          </w:tcPr>
          <w:p w14:paraId="50B90946" w14:textId="05A482AF" w:rsidR="000A3C6F" w:rsidRPr="0075385A" w:rsidRDefault="000A3C6F" w:rsidP="007062ED">
            <w:pPr>
              <w:rPr>
                <w:rFonts w:cs="Arial"/>
                <w:b/>
                <w:bCs/>
                <w:sz w:val="24"/>
              </w:rPr>
            </w:pPr>
            <w:r w:rsidRPr="0075385A">
              <w:rPr>
                <w:rFonts w:cs="Arial"/>
                <w:b/>
                <w:bCs/>
                <w:sz w:val="24"/>
              </w:rPr>
              <w:t>Preiswunsch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6B242CAB" w14:textId="77777777" w:rsidR="000A3C6F" w:rsidRPr="00FD00F8" w:rsidRDefault="000A3C6F" w:rsidP="007062E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EUR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65A591ED" w14:textId="5F57C646" w:rsidR="000A3C6F" w:rsidRPr="00FD00F8" w:rsidRDefault="000A3C6F" w:rsidP="007062E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Artikel</w:t>
            </w:r>
          </w:p>
        </w:tc>
      </w:tr>
      <w:tr w:rsidR="00BC2440" w:rsidRPr="00FD00F8" w14:paraId="2D28E82D" w14:textId="77777777" w:rsidTr="000A3C6F">
        <w:tc>
          <w:tcPr>
            <w:tcW w:w="1578" w:type="dxa"/>
            <w:vMerge w:val="restart"/>
            <w:shd w:val="clear" w:color="auto" w:fill="F2F2F2" w:themeFill="background1" w:themeFillShade="F2"/>
          </w:tcPr>
          <w:p w14:paraId="78B33913" w14:textId="761179BF" w:rsidR="00956187" w:rsidRPr="00FD00F8" w:rsidRDefault="0075385A" w:rsidP="000A3C6F">
            <w:pPr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8799E" wp14:editId="08006034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82998</wp:posOffset>
                      </wp:positionV>
                      <wp:extent cx="228600" cy="211667"/>
                      <wp:effectExtent l="12700" t="12700" r="12700" b="17145"/>
                      <wp:wrapNone/>
                      <wp:docPr id="605624732" name="Rahm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1667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0EF7A8" id="Rahmen 1" o:spid="_x0000_s1026" style="position:absolute;margin-left:33.25pt;margin-top:6.55pt;width:18pt;height:1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1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" path="m,l228600,r,211667l,211667,,xm26458,26458r,158751l202142,185209r,-158751l26458,26458xe" fillcolor="#4f81bd [3204]" strokecolor="#0a121c [484]" strokeweight="2pt">
                      <v:path arrowok="t" o:connecttype="custom" o:connectlocs="0,0;228600,0;228600,211667;0,211667;0,0;26458,26458;26458,185209;202142,185209;202142,26458;26458,26458" o:connectangles="0,0,0,0,0,0,0,0,0,0"/>
                    </v:shape>
                  </w:pict>
                </mc:Fallback>
              </mc:AlternateContent>
            </w:r>
            <w:r>
              <w:rPr>
                <w:rFonts w:cs="Arial"/>
                <w:sz w:val="24"/>
              </w:rPr>
              <w:t>JA</w:t>
            </w:r>
          </w:p>
        </w:tc>
        <w:tc>
          <w:tcPr>
            <w:tcW w:w="1694" w:type="dxa"/>
            <w:vMerge w:val="restart"/>
            <w:shd w:val="clear" w:color="auto" w:fill="F2F2F2" w:themeFill="background1" w:themeFillShade="F2"/>
          </w:tcPr>
          <w:p w14:paraId="0EA17A41" w14:textId="15B56E48" w:rsidR="00BC2440" w:rsidRPr="00FD00F8" w:rsidRDefault="0075385A" w:rsidP="00956187">
            <w:pPr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0D7D51" wp14:editId="5608362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84378</wp:posOffset>
                      </wp:positionV>
                      <wp:extent cx="249767" cy="211455"/>
                      <wp:effectExtent l="12700" t="12700" r="17145" b="17145"/>
                      <wp:wrapNone/>
                      <wp:docPr id="1414037907" name="Rahm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767" cy="21145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EAF827" id="Rahmen 1" o:spid="_x0000_s1026" style="position:absolute;margin-left:38.5pt;margin-top:6.65pt;width:19.65pt;height:16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9767,2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" path="m,l249767,r,211455l,211455,,xm26432,26432r,158591l223335,185023r,-158591l26432,26432xe" fillcolor="#4f81bd [3204]" strokecolor="#0a121c [484]" strokeweight="2pt">
                      <v:path arrowok="t" o:connecttype="custom" o:connectlocs="0,0;249767,0;249767,211455;0,211455;0,0;26432,26432;26432,185023;223335,185023;223335,26432;26432,26432" o:connectangles="0,0,0,0,0,0,0,0,0,0"/>
                    </v:shape>
                  </w:pict>
                </mc:Fallback>
              </mc:AlternateContent>
            </w:r>
            <w:r>
              <w:rPr>
                <w:rFonts w:cs="Arial"/>
                <w:sz w:val="24"/>
              </w:rPr>
              <w:t>NEIN</w:t>
            </w:r>
          </w:p>
        </w:tc>
        <w:tc>
          <w:tcPr>
            <w:tcW w:w="976" w:type="dxa"/>
          </w:tcPr>
          <w:p w14:paraId="63DBB5E6" w14:textId="23200293" w:rsidR="00BC2440" w:rsidRPr="000A3C6F" w:rsidRDefault="00BC2440" w:rsidP="007062ED">
            <w:pPr>
              <w:rPr>
                <w:rFonts w:cs="Arial"/>
                <w:sz w:val="16"/>
                <w:szCs w:val="15"/>
              </w:rPr>
            </w:pPr>
          </w:p>
        </w:tc>
        <w:tc>
          <w:tcPr>
            <w:tcW w:w="5670" w:type="dxa"/>
            <w:gridSpan w:val="2"/>
          </w:tcPr>
          <w:p w14:paraId="7EDE31C9" w14:textId="77777777" w:rsidR="00BC2440" w:rsidRPr="00FD00F8" w:rsidRDefault="00BC2440" w:rsidP="007062ED">
            <w:pPr>
              <w:rPr>
                <w:rFonts w:cs="Arial"/>
                <w:sz w:val="24"/>
              </w:rPr>
            </w:pPr>
          </w:p>
        </w:tc>
      </w:tr>
      <w:tr w:rsidR="00BC2440" w:rsidRPr="00FD00F8" w14:paraId="58F64BCB" w14:textId="77777777" w:rsidTr="000A3C6F">
        <w:tc>
          <w:tcPr>
            <w:tcW w:w="1578" w:type="dxa"/>
            <w:vMerge/>
            <w:shd w:val="clear" w:color="auto" w:fill="F2F2F2" w:themeFill="background1" w:themeFillShade="F2"/>
          </w:tcPr>
          <w:p w14:paraId="4C632461" w14:textId="77777777" w:rsidR="00BC2440" w:rsidRPr="00FD00F8" w:rsidRDefault="00BC2440" w:rsidP="00956187">
            <w:pPr>
              <w:rPr>
                <w:rFonts w:cs="Arial"/>
                <w:sz w:val="24"/>
              </w:rPr>
            </w:pPr>
          </w:p>
        </w:tc>
        <w:tc>
          <w:tcPr>
            <w:tcW w:w="1694" w:type="dxa"/>
            <w:vMerge/>
            <w:shd w:val="clear" w:color="auto" w:fill="F2F2F2" w:themeFill="background1" w:themeFillShade="F2"/>
          </w:tcPr>
          <w:p w14:paraId="12776B65" w14:textId="77777777" w:rsidR="00BC2440" w:rsidRPr="00FD00F8" w:rsidRDefault="00BC2440" w:rsidP="00956187">
            <w:pPr>
              <w:rPr>
                <w:rFonts w:cs="Arial"/>
                <w:sz w:val="24"/>
              </w:rPr>
            </w:pPr>
          </w:p>
        </w:tc>
        <w:tc>
          <w:tcPr>
            <w:tcW w:w="976" w:type="dxa"/>
          </w:tcPr>
          <w:p w14:paraId="0A5FB71E" w14:textId="56B81739" w:rsidR="00BC2440" w:rsidRPr="000A3C6F" w:rsidRDefault="00BC2440" w:rsidP="007062ED">
            <w:pPr>
              <w:rPr>
                <w:rFonts w:cs="Arial"/>
                <w:sz w:val="16"/>
                <w:szCs w:val="15"/>
              </w:rPr>
            </w:pPr>
          </w:p>
        </w:tc>
        <w:tc>
          <w:tcPr>
            <w:tcW w:w="5670" w:type="dxa"/>
            <w:gridSpan w:val="2"/>
          </w:tcPr>
          <w:p w14:paraId="1500C0EF" w14:textId="77777777" w:rsidR="00BC2440" w:rsidRPr="00FD00F8" w:rsidRDefault="00BC2440" w:rsidP="007062ED">
            <w:pPr>
              <w:rPr>
                <w:rFonts w:cs="Arial"/>
                <w:sz w:val="24"/>
              </w:rPr>
            </w:pPr>
          </w:p>
        </w:tc>
      </w:tr>
      <w:tr w:rsidR="00956187" w:rsidRPr="00FD00F8" w14:paraId="62C6A369" w14:textId="77777777" w:rsidTr="000A3C6F">
        <w:tc>
          <w:tcPr>
            <w:tcW w:w="1578" w:type="dxa"/>
            <w:shd w:val="clear" w:color="auto" w:fill="F2F2F2" w:themeFill="background1" w:themeFillShade="F2"/>
          </w:tcPr>
          <w:p w14:paraId="7BC682B5" w14:textId="7716A40E" w:rsidR="00956187" w:rsidRPr="00FD00F8" w:rsidRDefault="00956187" w:rsidP="00956187">
            <w:pPr>
              <w:rPr>
                <w:rFonts w:cs="Arial"/>
                <w:sz w:val="24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299F0D75" w14:textId="6C347F85" w:rsidR="00956187" w:rsidRPr="00FD00F8" w:rsidRDefault="00956187" w:rsidP="00E11D64">
            <w:pPr>
              <w:rPr>
                <w:rFonts w:cs="Arial"/>
                <w:sz w:val="24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55D40D55" w14:textId="41F39ECD" w:rsidR="00956187" w:rsidRPr="00FD00F8" w:rsidRDefault="00F518DE" w:rsidP="007062ED">
            <w:pPr>
              <w:rPr>
                <w:rFonts w:cs="Arial"/>
                <w:sz w:val="24"/>
              </w:rPr>
            </w:pPr>
            <w:r w:rsidRPr="00347508">
              <w:rPr>
                <w:rFonts w:cs="Arial"/>
                <w:sz w:val="16"/>
                <w:szCs w:val="14"/>
              </w:rPr>
              <w:t>Datum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</w:tcPr>
          <w:p w14:paraId="389ECEC6" w14:textId="215DF197" w:rsidR="00956187" w:rsidRPr="00347508" w:rsidRDefault="00F518DE" w:rsidP="00F518DE">
            <w:pPr>
              <w:rPr>
                <w:rFonts w:cs="Arial"/>
                <w:sz w:val="16"/>
                <w:szCs w:val="14"/>
              </w:rPr>
            </w:pPr>
            <w:r w:rsidRPr="00347508">
              <w:rPr>
                <w:rFonts w:cs="Arial"/>
                <w:sz w:val="16"/>
                <w:szCs w:val="14"/>
              </w:rPr>
              <w:t>Unterschrift</w:t>
            </w:r>
            <w:r w:rsidR="00916366" w:rsidRPr="00347508">
              <w:rPr>
                <w:rFonts w:cs="Arial"/>
                <w:sz w:val="16"/>
                <w:szCs w:val="14"/>
              </w:rPr>
              <w:t xml:space="preserve"> </w:t>
            </w:r>
            <w:r w:rsidRPr="00347508">
              <w:rPr>
                <w:rFonts w:cs="Arial"/>
                <w:sz w:val="16"/>
                <w:szCs w:val="14"/>
              </w:rPr>
              <w:t>Kunde</w:t>
            </w:r>
          </w:p>
          <w:p w14:paraId="2B7A04C3" w14:textId="77777777" w:rsidR="00916366" w:rsidRDefault="00916366" w:rsidP="00F518DE">
            <w:pPr>
              <w:rPr>
                <w:rFonts w:cs="Arial"/>
                <w:sz w:val="18"/>
                <w:szCs w:val="16"/>
              </w:rPr>
            </w:pPr>
          </w:p>
          <w:p w14:paraId="431048D3" w14:textId="51D1DDD6" w:rsidR="00916366" w:rsidRPr="00916366" w:rsidRDefault="00916366" w:rsidP="00F518DE">
            <w:pPr>
              <w:rPr>
                <w:rFonts w:cs="Arial"/>
                <w:sz w:val="18"/>
                <w:szCs w:val="16"/>
              </w:rPr>
            </w:pPr>
          </w:p>
        </w:tc>
      </w:tr>
    </w:tbl>
    <w:p w14:paraId="7977EE66" w14:textId="77777777" w:rsidR="004A1421" w:rsidRDefault="004A1421" w:rsidP="007062ED">
      <w:pPr>
        <w:rPr>
          <w:rFonts w:cs="Arial"/>
        </w:rPr>
      </w:pPr>
    </w:p>
    <w:p w14:paraId="65A1975D" w14:textId="756CE4BE" w:rsidR="00E8701E" w:rsidRPr="0075385A" w:rsidRDefault="006D51AE" w:rsidP="00F66510">
      <w:pPr>
        <w:rPr>
          <w:b/>
          <w:i/>
          <w:iCs/>
          <w:color w:val="0070C0"/>
          <w:sz w:val="18"/>
          <w:szCs w:val="18"/>
        </w:rPr>
      </w:pPr>
      <w:r w:rsidRPr="0075385A">
        <w:rPr>
          <w:b/>
          <w:i/>
          <w:iCs/>
          <w:color w:val="0070C0"/>
          <w:sz w:val="18"/>
          <w:szCs w:val="18"/>
        </w:rPr>
        <w:t>§1 Vertragsgegenstand</w:t>
      </w:r>
    </w:p>
    <w:p w14:paraId="48534301" w14:textId="03569A3A" w:rsidR="00323E24" w:rsidRPr="00C33D6C" w:rsidRDefault="0054500B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>„</w:t>
      </w:r>
      <w:r w:rsidR="004A1421" w:rsidRPr="00C33D6C">
        <w:rPr>
          <w:sz w:val="16"/>
          <w:szCs w:val="16"/>
        </w:rPr>
        <w:t xml:space="preserve">Flirt oder Liebe – der </w:t>
      </w:r>
      <w:proofErr w:type="spellStart"/>
      <w:r w:rsidR="004A1421" w:rsidRPr="00C33D6C">
        <w:rPr>
          <w:sz w:val="16"/>
          <w:szCs w:val="16"/>
        </w:rPr>
        <w:t>SecondHand</w:t>
      </w:r>
      <w:proofErr w:type="spellEnd"/>
      <w:r w:rsidR="004A1421" w:rsidRPr="00C33D6C">
        <w:rPr>
          <w:sz w:val="16"/>
          <w:szCs w:val="16"/>
        </w:rPr>
        <w:t xml:space="preserve"> Laden</w:t>
      </w:r>
      <w:r w:rsidRPr="00C33D6C">
        <w:rPr>
          <w:sz w:val="16"/>
          <w:szCs w:val="16"/>
        </w:rPr>
        <w:t>“</w:t>
      </w:r>
      <w:r w:rsidR="00A34062" w:rsidRPr="00C33D6C">
        <w:rPr>
          <w:sz w:val="16"/>
          <w:szCs w:val="16"/>
        </w:rPr>
        <w:t xml:space="preserve"> </w:t>
      </w:r>
      <w:r w:rsidR="006D51AE" w:rsidRPr="00C33D6C">
        <w:rPr>
          <w:sz w:val="16"/>
          <w:szCs w:val="16"/>
        </w:rPr>
        <w:t xml:space="preserve">ermöglicht Privatpersonen, Waren (aus zweiter Hand) als Kommissionsware zu verkaufen. </w:t>
      </w:r>
    </w:p>
    <w:p w14:paraId="1C2591BF" w14:textId="23EEC127" w:rsidR="00323E24" w:rsidRPr="00C33D6C" w:rsidRDefault="006D51AE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 xml:space="preserve">Dazu zählen </w:t>
      </w:r>
      <w:r w:rsidR="004A1421" w:rsidRPr="00C33D6C">
        <w:rPr>
          <w:b/>
          <w:sz w:val="16"/>
          <w:szCs w:val="16"/>
        </w:rPr>
        <w:t>Bekleidung, Schuhe</w:t>
      </w:r>
      <w:r w:rsidRPr="00C33D6C">
        <w:rPr>
          <w:b/>
          <w:sz w:val="16"/>
          <w:szCs w:val="16"/>
        </w:rPr>
        <w:t>, Taschen</w:t>
      </w:r>
      <w:r w:rsidRPr="00C33D6C">
        <w:rPr>
          <w:sz w:val="16"/>
          <w:szCs w:val="16"/>
        </w:rPr>
        <w:t xml:space="preserve"> </w:t>
      </w:r>
      <w:r w:rsidR="004A1421" w:rsidRPr="00C33D6C">
        <w:rPr>
          <w:sz w:val="16"/>
          <w:szCs w:val="16"/>
        </w:rPr>
        <w:t xml:space="preserve">und </w:t>
      </w:r>
      <w:r w:rsidR="004A1421" w:rsidRPr="00C33D6C">
        <w:rPr>
          <w:b/>
          <w:sz w:val="16"/>
          <w:szCs w:val="16"/>
        </w:rPr>
        <w:t xml:space="preserve">Accessoires </w:t>
      </w:r>
      <w:r w:rsidR="004A1421" w:rsidRPr="00C33D6C">
        <w:rPr>
          <w:sz w:val="16"/>
          <w:szCs w:val="16"/>
        </w:rPr>
        <w:t xml:space="preserve">für </w:t>
      </w:r>
      <w:r w:rsidR="00C82877" w:rsidRPr="001E38A4">
        <w:rPr>
          <w:b/>
          <w:bCs/>
          <w:sz w:val="16"/>
          <w:szCs w:val="16"/>
        </w:rPr>
        <w:t>Damen</w:t>
      </w:r>
      <w:r w:rsidR="00C82877">
        <w:rPr>
          <w:sz w:val="16"/>
          <w:szCs w:val="16"/>
        </w:rPr>
        <w:t>.</w:t>
      </w:r>
    </w:p>
    <w:p w14:paraId="0B6EA2F0" w14:textId="428A3BE4" w:rsidR="00323E24" w:rsidRPr="00C33D6C" w:rsidRDefault="00E04496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 xml:space="preserve">Zwischen dem Kommittenten (Kunde) und dem Kommissionär (Flirt oder Liebe – der </w:t>
      </w:r>
      <w:proofErr w:type="spellStart"/>
      <w:r w:rsidRPr="00C33D6C">
        <w:rPr>
          <w:sz w:val="16"/>
          <w:szCs w:val="16"/>
        </w:rPr>
        <w:t>SecondHand</w:t>
      </w:r>
      <w:proofErr w:type="spellEnd"/>
      <w:r w:rsidRPr="00C33D6C">
        <w:rPr>
          <w:sz w:val="16"/>
          <w:szCs w:val="16"/>
        </w:rPr>
        <w:t xml:space="preserve"> Laden) wird ein Kommissionsvertrag abgeschlossen. Dieser Kommissionsvertrag</w:t>
      </w:r>
      <w:r w:rsidR="00F66510" w:rsidRPr="00C33D6C">
        <w:rPr>
          <w:sz w:val="16"/>
          <w:szCs w:val="16"/>
        </w:rPr>
        <w:t xml:space="preserve"> und die </w:t>
      </w:r>
      <w:r w:rsidRPr="00C33D6C">
        <w:rPr>
          <w:sz w:val="16"/>
          <w:szCs w:val="16"/>
        </w:rPr>
        <w:t>jeweilige Artikelliste, sind Grundlagen der</w:t>
      </w:r>
      <w:r w:rsidR="00F66510" w:rsidRPr="00C33D6C">
        <w:rPr>
          <w:sz w:val="16"/>
          <w:szCs w:val="16"/>
        </w:rPr>
        <w:t xml:space="preserve"> </w:t>
      </w:r>
      <w:r w:rsidRPr="00C33D6C">
        <w:rPr>
          <w:sz w:val="16"/>
          <w:szCs w:val="16"/>
        </w:rPr>
        <w:t>Geschäftsbeziehung.</w:t>
      </w:r>
    </w:p>
    <w:p w14:paraId="3CB7C636" w14:textId="76364E11" w:rsidR="00323E24" w:rsidRPr="00C33D6C" w:rsidRDefault="00E04496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 xml:space="preserve">Der Kunde übergibt </w:t>
      </w:r>
      <w:r w:rsidR="0054500B" w:rsidRPr="00C33D6C">
        <w:rPr>
          <w:sz w:val="16"/>
          <w:szCs w:val="16"/>
        </w:rPr>
        <w:t>„</w:t>
      </w:r>
      <w:r w:rsidRPr="00C33D6C">
        <w:rPr>
          <w:sz w:val="16"/>
          <w:szCs w:val="16"/>
        </w:rPr>
        <w:t xml:space="preserve">Flirt oder Liebe – der </w:t>
      </w:r>
      <w:proofErr w:type="spellStart"/>
      <w:r w:rsidRPr="00C33D6C">
        <w:rPr>
          <w:sz w:val="16"/>
          <w:szCs w:val="16"/>
        </w:rPr>
        <w:t>SecondHand</w:t>
      </w:r>
      <w:proofErr w:type="spellEnd"/>
      <w:r w:rsidRPr="00C33D6C">
        <w:rPr>
          <w:sz w:val="16"/>
          <w:szCs w:val="16"/>
        </w:rPr>
        <w:t xml:space="preserve"> Laden</w:t>
      </w:r>
      <w:r w:rsidR="0054500B" w:rsidRPr="00C33D6C">
        <w:rPr>
          <w:sz w:val="16"/>
          <w:szCs w:val="16"/>
        </w:rPr>
        <w:t>“</w:t>
      </w:r>
      <w:r w:rsidR="00A34062" w:rsidRPr="00C33D6C">
        <w:rPr>
          <w:sz w:val="16"/>
          <w:szCs w:val="16"/>
        </w:rPr>
        <w:t xml:space="preserve"> </w:t>
      </w:r>
      <w:r w:rsidRPr="00C33D6C">
        <w:rPr>
          <w:sz w:val="16"/>
          <w:szCs w:val="16"/>
        </w:rPr>
        <w:t>die Ware zum Verkauf und versichert, dass diese sein uneingeschränktes Eigentum ist.</w:t>
      </w:r>
    </w:p>
    <w:p w14:paraId="713BE107" w14:textId="77777777" w:rsidR="00F345D9" w:rsidRPr="00F66510" w:rsidRDefault="00F345D9" w:rsidP="00F66510"/>
    <w:p w14:paraId="327D185B" w14:textId="0DA247BE" w:rsidR="00E8701E" w:rsidRPr="0075385A" w:rsidRDefault="00E04496" w:rsidP="00F66510">
      <w:pPr>
        <w:rPr>
          <w:b/>
          <w:i/>
          <w:iCs/>
          <w:color w:val="0070C0"/>
          <w:sz w:val="18"/>
          <w:szCs w:val="18"/>
        </w:rPr>
      </w:pPr>
      <w:r w:rsidRPr="0075385A">
        <w:rPr>
          <w:b/>
          <w:i/>
          <w:iCs/>
          <w:color w:val="0070C0"/>
          <w:sz w:val="18"/>
          <w:szCs w:val="18"/>
        </w:rPr>
        <w:t>§2 Dauer des Kommissionsvertrages</w:t>
      </w:r>
    </w:p>
    <w:p w14:paraId="41A07504" w14:textId="295DB8EA" w:rsidR="00E04496" w:rsidRPr="00C33D6C" w:rsidRDefault="00E04496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 xml:space="preserve">Der Kommissionsvertrag wird </w:t>
      </w:r>
      <w:r w:rsidR="00D64DE5">
        <w:rPr>
          <w:sz w:val="16"/>
          <w:szCs w:val="16"/>
        </w:rPr>
        <w:t xml:space="preserve">ab dem Zeitpunkt der </w:t>
      </w:r>
      <w:r w:rsidR="00945EB7">
        <w:rPr>
          <w:sz w:val="16"/>
          <w:szCs w:val="16"/>
        </w:rPr>
        <w:t>Listenerstellung</w:t>
      </w:r>
      <w:r w:rsidR="006F7B66">
        <w:rPr>
          <w:sz w:val="16"/>
          <w:szCs w:val="16"/>
        </w:rPr>
        <w:t xml:space="preserve"> </w:t>
      </w:r>
      <w:r w:rsidR="001463A4">
        <w:rPr>
          <w:sz w:val="16"/>
          <w:szCs w:val="16"/>
        </w:rPr>
        <w:t xml:space="preserve">auf </w:t>
      </w:r>
      <w:r w:rsidR="001463A4" w:rsidRPr="001463A4">
        <w:rPr>
          <w:b/>
          <w:bCs/>
          <w:sz w:val="16"/>
          <w:szCs w:val="16"/>
        </w:rPr>
        <w:t>unbefristete Zeit</w:t>
      </w:r>
      <w:r w:rsidR="001463A4">
        <w:rPr>
          <w:sz w:val="16"/>
          <w:szCs w:val="16"/>
        </w:rPr>
        <w:t xml:space="preserve"> - </w:t>
      </w:r>
      <w:r w:rsidR="006F7B66" w:rsidRPr="00E41F11">
        <w:rPr>
          <w:b/>
          <w:bCs/>
          <w:sz w:val="16"/>
          <w:szCs w:val="16"/>
        </w:rPr>
        <w:t xml:space="preserve">für </w:t>
      </w:r>
      <w:r w:rsidR="001463A4">
        <w:rPr>
          <w:b/>
          <w:bCs/>
          <w:sz w:val="16"/>
          <w:szCs w:val="16"/>
        </w:rPr>
        <w:t xml:space="preserve">jedoch </w:t>
      </w:r>
      <w:r w:rsidR="00AB1B84">
        <w:rPr>
          <w:b/>
          <w:bCs/>
          <w:sz w:val="16"/>
          <w:szCs w:val="16"/>
        </w:rPr>
        <w:t xml:space="preserve">mind. </w:t>
      </w:r>
      <w:r w:rsidR="006F7B66" w:rsidRPr="00E41F11">
        <w:rPr>
          <w:b/>
          <w:bCs/>
          <w:sz w:val="16"/>
          <w:szCs w:val="16"/>
        </w:rPr>
        <w:t>12 Wochen</w:t>
      </w:r>
      <w:r w:rsidR="006F7B66">
        <w:rPr>
          <w:sz w:val="16"/>
          <w:szCs w:val="16"/>
        </w:rPr>
        <w:t xml:space="preserve"> </w:t>
      </w:r>
      <w:r w:rsidR="001463A4">
        <w:rPr>
          <w:sz w:val="16"/>
          <w:szCs w:val="16"/>
        </w:rPr>
        <w:t xml:space="preserve">- </w:t>
      </w:r>
      <w:r w:rsidR="006F7B66">
        <w:rPr>
          <w:sz w:val="16"/>
          <w:szCs w:val="16"/>
        </w:rPr>
        <w:t xml:space="preserve">abgeschlossen. </w:t>
      </w:r>
    </w:p>
    <w:p w14:paraId="10B2E187" w14:textId="1C5DEC59" w:rsidR="00E04496" w:rsidRPr="00C33D6C" w:rsidRDefault="00E04496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 xml:space="preserve">Nach Ablauf des Kommissionsvertrages nimmt </w:t>
      </w:r>
      <w:r w:rsidR="0054500B" w:rsidRPr="00C33D6C">
        <w:rPr>
          <w:sz w:val="16"/>
          <w:szCs w:val="16"/>
        </w:rPr>
        <w:t>„</w:t>
      </w:r>
      <w:r w:rsidRPr="00C33D6C">
        <w:rPr>
          <w:sz w:val="16"/>
          <w:szCs w:val="16"/>
        </w:rPr>
        <w:t>Flirt oder Liebe</w:t>
      </w:r>
      <w:r w:rsidR="00BE7667" w:rsidRPr="00C33D6C">
        <w:rPr>
          <w:sz w:val="16"/>
          <w:szCs w:val="16"/>
        </w:rPr>
        <w:t xml:space="preserve"> – der </w:t>
      </w:r>
      <w:proofErr w:type="spellStart"/>
      <w:r w:rsidR="00BE7667" w:rsidRPr="00C33D6C">
        <w:rPr>
          <w:sz w:val="16"/>
          <w:szCs w:val="16"/>
        </w:rPr>
        <w:t>SecondHand</w:t>
      </w:r>
      <w:proofErr w:type="spellEnd"/>
      <w:r w:rsidR="00BE7667" w:rsidRPr="00C33D6C">
        <w:rPr>
          <w:sz w:val="16"/>
          <w:szCs w:val="16"/>
        </w:rPr>
        <w:t xml:space="preserve"> Laden</w:t>
      </w:r>
      <w:r w:rsidR="0054500B" w:rsidRPr="00C33D6C">
        <w:rPr>
          <w:sz w:val="16"/>
          <w:szCs w:val="16"/>
        </w:rPr>
        <w:t>“</w:t>
      </w:r>
      <w:r w:rsidRPr="00C33D6C">
        <w:rPr>
          <w:sz w:val="16"/>
          <w:szCs w:val="16"/>
        </w:rPr>
        <w:t xml:space="preserve"> die Ware für die Dauer </w:t>
      </w:r>
      <w:r w:rsidRPr="00C33D6C">
        <w:rPr>
          <w:b/>
          <w:sz w:val="16"/>
          <w:szCs w:val="16"/>
        </w:rPr>
        <w:t>von 30 Tagen in Verwahrung</w:t>
      </w:r>
      <w:r w:rsidRPr="00C33D6C">
        <w:rPr>
          <w:sz w:val="16"/>
          <w:szCs w:val="16"/>
        </w:rPr>
        <w:t>.</w:t>
      </w:r>
    </w:p>
    <w:p w14:paraId="3982B410" w14:textId="77777777" w:rsidR="00F345D9" w:rsidRDefault="00F345D9" w:rsidP="00F66510"/>
    <w:p w14:paraId="6642903E" w14:textId="15771A77" w:rsidR="00E04496" w:rsidRDefault="00E04496" w:rsidP="00F66510">
      <w:pPr>
        <w:rPr>
          <w:b/>
          <w:i/>
          <w:iCs/>
          <w:color w:val="0070C0"/>
          <w:sz w:val="18"/>
          <w:szCs w:val="18"/>
        </w:rPr>
      </w:pPr>
      <w:r w:rsidRPr="0075385A">
        <w:rPr>
          <w:b/>
          <w:i/>
          <w:iCs/>
          <w:color w:val="0070C0"/>
          <w:sz w:val="18"/>
          <w:szCs w:val="18"/>
        </w:rPr>
        <w:t>§3 Warenannahme / Beschaffenheit der Kommissionsware</w:t>
      </w:r>
    </w:p>
    <w:p w14:paraId="22A490D6" w14:textId="7A265E5F" w:rsidR="00E04496" w:rsidRPr="00C33D6C" w:rsidRDefault="00E04496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 xml:space="preserve">Die Warenannahme </w:t>
      </w:r>
      <w:r w:rsidRPr="00A8276E">
        <w:rPr>
          <w:b/>
          <w:bCs/>
          <w:color w:val="FF0000"/>
          <w:sz w:val="16"/>
          <w:szCs w:val="16"/>
        </w:rPr>
        <w:t xml:space="preserve">findet </w:t>
      </w:r>
      <w:r w:rsidR="0075385A" w:rsidRPr="00A8276E">
        <w:rPr>
          <w:b/>
          <w:bCs/>
          <w:color w:val="FF0000"/>
          <w:sz w:val="16"/>
          <w:szCs w:val="16"/>
        </w:rPr>
        <w:t>außerhalb der Öffnungszeiten</w:t>
      </w:r>
      <w:r w:rsidR="00A8276E" w:rsidRPr="00A8276E">
        <w:rPr>
          <w:b/>
          <w:bCs/>
          <w:color w:val="FF0000"/>
          <w:sz w:val="16"/>
          <w:szCs w:val="16"/>
        </w:rPr>
        <w:t xml:space="preserve"> nach telefonischer Absprache</w:t>
      </w:r>
      <w:r w:rsidR="0075385A" w:rsidRPr="00A8276E">
        <w:rPr>
          <w:color w:val="FF0000"/>
          <w:sz w:val="16"/>
          <w:szCs w:val="16"/>
        </w:rPr>
        <w:t xml:space="preserve"> </w:t>
      </w:r>
      <w:r w:rsidR="0075385A">
        <w:rPr>
          <w:sz w:val="16"/>
          <w:szCs w:val="16"/>
        </w:rPr>
        <w:t>statt.</w:t>
      </w:r>
    </w:p>
    <w:p w14:paraId="61114B8C" w14:textId="77777777" w:rsidR="00E04496" w:rsidRPr="00C33D6C" w:rsidRDefault="00E04496" w:rsidP="00F66510">
      <w:pPr>
        <w:rPr>
          <w:sz w:val="16"/>
          <w:szCs w:val="16"/>
        </w:rPr>
      </w:pPr>
    </w:p>
    <w:p w14:paraId="6F8C3005" w14:textId="38AA6D9F" w:rsidR="00724C2A" w:rsidRPr="00C33D6C" w:rsidRDefault="00E04496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>Alle Waren werden in einer Artikelliste erfasst und mit</w:t>
      </w:r>
      <w:r w:rsidR="00406E78">
        <w:rPr>
          <w:sz w:val="16"/>
          <w:szCs w:val="16"/>
        </w:rPr>
        <w:t xml:space="preserve"> dem</w:t>
      </w:r>
      <w:r w:rsidR="00A8276E">
        <w:rPr>
          <w:sz w:val="16"/>
          <w:szCs w:val="16"/>
        </w:rPr>
        <w:t xml:space="preserve"> </w:t>
      </w:r>
      <w:proofErr w:type="spellStart"/>
      <w:r w:rsidR="00CF3C9F">
        <w:rPr>
          <w:sz w:val="16"/>
          <w:szCs w:val="16"/>
        </w:rPr>
        <w:t>Mindest</w:t>
      </w:r>
      <w:r w:rsidR="00406E78">
        <w:rPr>
          <w:sz w:val="16"/>
          <w:szCs w:val="16"/>
        </w:rPr>
        <w:t>blaufdatum</w:t>
      </w:r>
      <w:proofErr w:type="spellEnd"/>
      <w:r w:rsidR="00406E78">
        <w:rPr>
          <w:sz w:val="16"/>
          <w:szCs w:val="16"/>
        </w:rPr>
        <w:t xml:space="preserve"> der Kommissions</w:t>
      </w:r>
      <w:r w:rsidR="00CF3C9F">
        <w:rPr>
          <w:sz w:val="16"/>
          <w:szCs w:val="16"/>
        </w:rPr>
        <w:t>zeit</w:t>
      </w:r>
      <w:r w:rsidR="00406E78">
        <w:rPr>
          <w:sz w:val="16"/>
          <w:szCs w:val="16"/>
        </w:rPr>
        <w:t xml:space="preserve"> </w:t>
      </w:r>
      <w:r w:rsidRPr="00C33D6C">
        <w:rPr>
          <w:sz w:val="16"/>
          <w:szCs w:val="16"/>
        </w:rPr>
        <w:t xml:space="preserve">versehen. </w:t>
      </w:r>
    </w:p>
    <w:p w14:paraId="701B1AD0" w14:textId="77777777" w:rsidR="00F54D90" w:rsidRPr="00C33D6C" w:rsidRDefault="00F54D90" w:rsidP="00F66510">
      <w:pPr>
        <w:rPr>
          <w:sz w:val="16"/>
          <w:szCs w:val="16"/>
        </w:rPr>
      </w:pPr>
    </w:p>
    <w:p w14:paraId="7284E2D0" w14:textId="5BCBB79C" w:rsidR="00F54D90" w:rsidRPr="00C33D6C" w:rsidRDefault="00724C2A" w:rsidP="00F66510">
      <w:pPr>
        <w:rPr>
          <w:color w:val="FF0000"/>
          <w:sz w:val="16"/>
          <w:szCs w:val="16"/>
        </w:rPr>
      </w:pPr>
      <w:r w:rsidRPr="00C33D6C">
        <w:rPr>
          <w:sz w:val="16"/>
          <w:szCs w:val="16"/>
        </w:rPr>
        <w:t xml:space="preserve">Eine </w:t>
      </w:r>
      <w:r w:rsidR="008470AA">
        <w:rPr>
          <w:sz w:val="16"/>
          <w:szCs w:val="16"/>
        </w:rPr>
        <w:t>Kopie der</w:t>
      </w:r>
      <w:r w:rsidR="00F54D90" w:rsidRPr="00C33D6C">
        <w:rPr>
          <w:sz w:val="16"/>
          <w:szCs w:val="16"/>
        </w:rPr>
        <w:t xml:space="preserve"> Artikelliste wird nach Fertigstellung digital an den Kunden gesandt. Ebenfalls digital wird der Kunde über abzuholende Ware informiert, die nicht für den Verkauf verwendet werden kann.</w:t>
      </w:r>
      <w:r w:rsidR="00323E24" w:rsidRPr="00C33D6C">
        <w:rPr>
          <w:sz w:val="16"/>
          <w:szCs w:val="16"/>
        </w:rPr>
        <w:t xml:space="preserve"> </w:t>
      </w:r>
      <w:r w:rsidR="00A34062" w:rsidRPr="00C33D6C">
        <w:rPr>
          <w:sz w:val="16"/>
          <w:szCs w:val="16"/>
        </w:rPr>
        <w:t xml:space="preserve">Wird diese nicht innerhalb von 30 Tagen ab Information abgeholt, geht die Ware in das Eigentum von </w:t>
      </w:r>
      <w:r w:rsidR="0054500B" w:rsidRPr="00C33D6C">
        <w:rPr>
          <w:sz w:val="16"/>
          <w:szCs w:val="16"/>
        </w:rPr>
        <w:t>„</w:t>
      </w:r>
      <w:r w:rsidR="00A34062" w:rsidRPr="00C33D6C">
        <w:rPr>
          <w:sz w:val="16"/>
          <w:szCs w:val="16"/>
        </w:rPr>
        <w:t xml:space="preserve">Flirt oder Liebe – der </w:t>
      </w:r>
      <w:proofErr w:type="spellStart"/>
      <w:r w:rsidR="00A34062" w:rsidRPr="00C33D6C">
        <w:rPr>
          <w:sz w:val="16"/>
          <w:szCs w:val="16"/>
        </w:rPr>
        <w:t>SecondHand</w:t>
      </w:r>
      <w:proofErr w:type="spellEnd"/>
      <w:r w:rsidR="00A34062" w:rsidRPr="00C33D6C">
        <w:rPr>
          <w:sz w:val="16"/>
          <w:szCs w:val="16"/>
        </w:rPr>
        <w:t xml:space="preserve"> Laden</w:t>
      </w:r>
      <w:r w:rsidR="0054500B" w:rsidRPr="00C33D6C">
        <w:rPr>
          <w:sz w:val="16"/>
          <w:szCs w:val="16"/>
        </w:rPr>
        <w:t>“</w:t>
      </w:r>
      <w:r w:rsidR="00A34062" w:rsidRPr="00C33D6C">
        <w:rPr>
          <w:sz w:val="16"/>
          <w:szCs w:val="16"/>
        </w:rPr>
        <w:t xml:space="preserve"> zur freien Verwendung über</w:t>
      </w:r>
      <w:r w:rsidR="00805698" w:rsidRPr="00C33D6C">
        <w:rPr>
          <w:sz w:val="16"/>
          <w:szCs w:val="16"/>
        </w:rPr>
        <w:t xml:space="preserve"> (z.B. als Spende)</w:t>
      </w:r>
      <w:r w:rsidR="00DD2541">
        <w:rPr>
          <w:sz w:val="16"/>
          <w:szCs w:val="16"/>
        </w:rPr>
        <w:t>.</w:t>
      </w:r>
      <w:r w:rsidR="00A34062" w:rsidRPr="00C33D6C">
        <w:rPr>
          <w:color w:val="FF0000"/>
          <w:sz w:val="16"/>
          <w:szCs w:val="16"/>
        </w:rPr>
        <w:t xml:space="preserve"> </w:t>
      </w:r>
      <w:r w:rsidR="00F54D90" w:rsidRPr="00C33D6C">
        <w:rPr>
          <w:color w:val="FF0000"/>
          <w:sz w:val="16"/>
          <w:szCs w:val="16"/>
        </w:rPr>
        <w:t xml:space="preserve"> </w:t>
      </w:r>
    </w:p>
    <w:p w14:paraId="6EFE4A2F" w14:textId="0CE18ADE" w:rsidR="00724C2A" w:rsidRPr="00C33D6C" w:rsidRDefault="0054500B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>„</w:t>
      </w:r>
      <w:r w:rsidR="00724C2A" w:rsidRPr="00C33D6C">
        <w:rPr>
          <w:sz w:val="16"/>
          <w:szCs w:val="16"/>
        </w:rPr>
        <w:t xml:space="preserve">Flirt oder Liebe – der </w:t>
      </w:r>
      <w:proofErr w:type="spellStart"/>
      <w:r w:rsidR="00724C2A" w:rsidRPr="00C33D6C">
        <w:rPr>
          <w:sz w:val="16"/>
          <w:szCs w:val="16"/>
        </w:rPr>
        <w:t>SecondHand</w:t>
      </w:r>
      <w:proofErr w:type="spellEnd"/>
      <w:r w:rsidR="00724C2A" w:rsidRPr="00C33D6C">
        <w:rPr>
          <w:sz w:val="16"/>
          <w:szCs w:val="16"/>
        </w:rPr>
        <w:t xml:space="preserve"> Laden</w:t>
      </w:r>
      <w:r w:rsidRPr="00C33D6C">
        <w:rPr>
          <w:sz w:val="16"/>
          <w:szCs w:val="16"/>
        </w:rPr>
        <w:t>“</w:t>
      </w:r>
      <w:r w:rsidR="00A34062" w:rsidRPr="00C33D6C">
        <w:rPr>
          <w:sz w:val="16"/>
          <w:szCs w:val="16"/>
        </w:rPr>
        <w:t xml:space="preserve"> </w:t>
      </w:r>
      <w:r w:rsidR="00E04496" w:rsidRPr="00C33D6C">
        <w:rPr>
          <w:sz w:val="16"/>
          <w:szCs w:val="16"/>
        </w:rPr>
        <w:t xml:space="preserve">nimmt </w:t>
      </w:r>
      <w:r w:rsidR="00F54D90" w:rsidRPr="00C33D6C">
        <w:rPr>
          <w:sz w:val="16"/>
          <w:szCs w:val="16"/>
        </w:rPr>
        <w:t xml:space="preserve">der jeweiligen Saison entsprechende </w:t>
      </w:r>
      <w:r w:rsidR="00E04496" w:rsidRPr="00C33D6C">
        <w:rPr>
          <w:b/>
          <w:sz w:val="16"/>
          <w:szCs w:val="16"/>
        </w:rPr>
        <w:t>funktionsfähige</w:t>
      </w:r>
      <w:r w:rsidR="00724C2A" w:rsidRPr="00C33D6C">
        <w:rPr>
          <w:b/>
          <w:sz w:val="16"/>
          <w:szCs w:val="16"/>
        </w:rPr>
        <w:t xml:space="preserve">, </w:t>
      </w:r>
      <w:r w:rsidR="00E04496" w:rsidRPr="00C33D6C">
        <w:rPr>
          <w:b/>
          <w:sz w:val="16"/>
          <w:szCs w:val="16"/>
        </w:rPr>
        <w:t>unbeschädigte, gepflegte, gewaschene</w:t>
      </w:r>
      <w:r w:rsidR="00F54D90" w:rsidRPr="00C33D6C">
        <w:rPr>
          <w:b/>
          <w:sz w:val="16"/>
          <w:szCs w:val="16"/>
        </w:rPr>
        <w:t xml:space="preserve"> </w:t>
      </w:r>
      <w:r w:rsidR="00F54D90" w:rsidRPr="00C33D6C">
        <w:rPr>
          <w:sz w:val="16"/>
          <w:szCs w:val="16"/>
        </w:rPr>
        <w:t xml:space="preserve">und </w:t>
      </w:r>
      <w:r w:rsidR="00E04496" w:rsidRPr="00C33D6C">
        <w:rPr>
          <w:b/>
          <w:sz w:val="16"/>
          <w:szCs w:val="16"/>
        </w:rPr>
        <w:t>geruchsfreie</w:t>
      </w:r>
      <w:r w:rsidR="00F54D90" w:rsidRPr="00C33D6C">
        <w:rPr>
          <w:b/>
          <w:sz w:val="16"/>
          <w:szCs w:val="16"/>
        </w:rPr>
        <w:t xml:space="preserve"> </w:t>
      </w:r>
      <w:r w:rsidR="00E11D64" w:rsidRPr="00C33D6C">
        <w:rPr>
          <w:b/>
          <w:sz w:val="16"/>
          <w:szCs w:val="16"/>
        </w:rPr>
        <w:t>Markenware</w:t>
      </w:r>
      <w:r w:rsidR="00E04496" w:rsidRPr="00C33D6C">
        <w:rPr>
          <w:sz w:val="16"/>
          <w:szCs w:val="16"/>
        </w:rPr>
        <w:t xml:space="preserve"> in Kommission. </w:t>
      </w:r>
      <w:r w:rsidR="00E11D64" w:rsidRPr="00C33D6C">
        <w:rPr>
          <w:sz w:val="16"/>
          <w:szCs w:val="16"/>
        </w:rPr>
        <w:t>Discounterware und „</w:t>
      </w:r>
      <w:proofErr w:type="spellStart"/>
      <w:r w:rsidR="00E11D64" w:rsidRPr="00C33D6C">
        <w:rPr>
          <w:sz w:val="16"/>
          <w:szCs w:val="16"/>
        </w:rPr>
        <w:t>FastFashion</w:t>
      </w:r>
      <w:proofErr w:type="spellEnd"/>
      <w:r w:rsidR="00E11D64" w:rsidRPr="00C33D6C">
        <w:rPr>
          <w:sz w:val="16"/>
          <w:szCs w:val="16"/>
        </w:rPr>
        <w:t>“ wird nicht angenommen</w:t>
      </w:r>
      <w:r w:rsidR="0075385A">
        <w:rPr>
          <w:sz w:val="16"/>
          <w:szCs w:val="16"/>
        </w:rPr>
        <w:t xml:space="preserve">. Die Annahmebedingungen sind auch unter </w:t>
      </w:r>
      <w:hyperlink r:id="rId8" w:history="1">
        <w:r w:rsidR="0075385A" w:rsidRPr="00FE4551">
          <w:rPr>
            <w:rStyle w:val="Hyperlink"/>
            <w:sz w:val="16"/>
            <w:szCs w:val="16"/>
          </w:rPr>
          <w:t>www.flirt-oder-liebe.de</w:t>
        </w:r>
      </w:hyperlink>
      <w:r w:rsidR="0075385A">
        <w:rPr>
          <w:sz w:val="16"/>
          <w:szCs w:val="16"/>
        </w:rPr>
        <w:t xml:space="preserve"> einsehbar. </w:t>
      </w:r>
      <w:r w:rsidR="00E04496" w:rsidRPr="00C33D6C">
        <w:rPr>
          <w:sz w:val="16"/>
          <w:szCs w:val="16"/>
        </w:rPr>
        <w:br/>
      </w:r>
    </w:p>
    <w:p w14:paraId="00772F22" w14:textId="1195BFE0" w:rsidR="004A1421" w:rsidRDefault="00724C2A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 xml:space="preserve">Im Falle bei Warenannahme übersehener oder versteckter Mängel (Flecken, Beschädigungen, fehlende Teile, etc.) ist </w:t>
      </w:r>
      <w:r w:rsidR="0054500B" w:rsidRPr="00C33D6C">
        <w:rPr>
          <w:sz w:val="16"/>
          <w:szCs w:val="16"/>
        </w:rPr>
        <w:t>„</w:t>
      </w:r>
      <w:r w:rsidRPr="00C33D6C">
        <w:rPr>
          <w:sz w:val="16"/>
          <w:szCs w:val="16"/>
        </w:rPr>
        <w:t xml:space="preserve">Flirt oder Liebe – der </w:t>
      </w:r>
      <w:proofErr w:type="spellStart"/>
      <w:r w:rsidRPr="00C33D6C">
        <w:rPr>
          <w:sz w:val="16"/>
          <w:szCs w:val="16"/>
        </w:rPr>
        <w:t>SecondHand</w:t>
      </w:r>
      <w:proofErr w:type="spellEnd"/>
      <w:r w:rsidRPr="00C33D6C">
        <w:rPr>
          <w:sz w:val="16"/>
          <w:szCs w:val="16"/>
        </w:rPr>
        <w:t xml:space="preserve"> Laden</w:t>
      </w:r>
      <w:r w:rsidR="0054500B" w:rsidRPr="00C33D6C">
        <w:rPr>
          <w:sz w:val="16"/>
          <w:szCs w:val="16"/>
        </w:rPr>
        <w:t>“</w:t>
      </w:r>
      <w:r w:rsidR="00805698" w:rsidRPr="00C33D6C">
        <w:rPr>
          <w:sz w:val="16"/>
          <w:szCs w:val="16"/>
        </w:rPr>
        <w:t xml:space="preserve"> </w:t>
      </w:r>
      <w:r w:rsidRPr="00C33D6C">
        <w:rPr>
          <w:sz w:val="16"/>
          <w:szCs w:val="16"/>
        </w:rPr>
        <w:t xml:space="preserve">berechtigt, den vereinbarten Preis zu mindern, vom Vertrag auszuschließen oder den </w:t>
      </w:r>
      <w:r w:rsidR="0054500B" w:rsidRPr="00C33D6C">
        <w:rPr>
          <w:sz w:val="16"/>
          <w:szCs w:val="16"/>
        </w:rPr>
        <w:t>Kommissionsvertrag</w:t>
      </w:r>
      <w:r w:rsidRPr="00C33D6C">
        <w:rPr>
          <w:sz w:val="16"/>
          <w:szCs w:val="16"/>
        </w:rPr>
        <w:t xml:space="preserve"> fristlos zu kündigen. </w:t>
      </w:r>
    </w:p>
    <w:p w14:paraId="472EF7EC" w14:textId="77777777" w:rsidR="00C84661" w:rsidRPr="00C33D6C" w:rsidRDefault="00C84661" w:rsidP="00F66510">
      <w:pPr>
        <w:rPr>
          <w:sz w:val="16"/>
          <w:szCs w:val="16"/>
        </w:rPr>
      </w:pPr>
    </w:p>
    <w:p w14:paraId="4955F17E" w14:textId="7C2722DF" w:rsidR="0048013C" w:rsidRPr="00C33D6C" w:rsidRDefault="00724C2A" w:rsidP="00F66510">
      <w:pPr>
        <w:rPr>
          <w:b/>
          <w:sz w:val="18"/>
          <w:szCs w:val="18"/>
        </w:rPr>
      </w:pPr>
      <w:r w:rsidRPr="0075385A">
        <w:rPr>
          <w:b/>
          <w:i/>
          <w:iCs/>
          <w:color w:val="0070C0"/>
          <w:sz w:val="18"/>
          <w:szCs w:val="18"/>
        </w:rPr>
        <w:t>§4 Eigentum, Haftung, Versicherung</w:t>
      </w:r>
      <w:r w:rsidR="0048013C" w:rsidRPr="00C33D6C">
        <w:rPr>
          <w:sz w:val="16"/>
          <w:szCs w:val="16"/>
        </w:rPr>
        <w:br/>
      </w:r>
      <w:r w:rsidRPr="00C33D6C">
        <w:rPr>
          <w:sz w:val="16"/>
          <w:szCs w:val="16"/>
        </w:rPr>
        <w:t xml:space="preserve">Der </w:t>
      </w:r>
      <w:r w:rsidR="0048013C" w:rsidRPr="00C33D6C">
        <w:rPr>
          <w:sz w:val="16"/>
          <w:szCs w:val="16"/>
        </w:rPr>
        <w:t xml:space="preserve">Kunde </w:t>
      </w:r>
      <w:r w:rsidRPr="00C33D6C">
        <w:rPr>
          <w:sz w:val="16"/>
          <w:szCs w:val="16"/>
        </w:rPr>
        <w:t>bestätigt mit diesem Vertrag</w:t>
      </w:r>
      <w:r w:rsidR="0056001D">
        <w:rPr>
          <w:sz w:val="16"/>
          <w:szCs w:val="16"/>
        </w:rPr>
        <w:t xml:space="preserve"> ( ggf. mit Nachweis )</w:t>
      </w:r>
      <w:r w:rsidRPr="00C33D6C">
        <w:rPr>
          <w:sz w:val="16"/>
          <w:szCs w:val="16"/>
        </w:rPr>
        <w:t xml:space="preserve">, dass die Kommissionsware sein Eigentum und kein Replikat (Fälschung) ist. </w:t>
      </w:r>
    </w:p>
    <w:p w14:paraId="02223439" w14:textId="33050694" w:rsidR="00BC2440" w:rsidRPr="00C33D6C" w:rsidRDefault="00724C2A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 xml:space="preserve">Die Waren gehen nicht in das Eigentum von </w:t>
      </w:r>
      <w:r w:rsidR="0054500B" w:rsidRPr="00C33D6C">
        <w:rPr>
          <w:sz w:val="16"/>
          <w:szCs w:val="16"/>
        </w:rPr>
        <w:t>„</w:t>
      </w:r>
      <w:r w:rsidR="0048013C" w:rsidRPr="00C33D6C">
        <w:rPr>
          <w:sz w:val="16"/>
          <w:szCs w:val="16"/>
        </w:rPr>
        <w:t xml:space="preserve">Flirt oder Liebe – der </w:t>
      </w:r>
      <w:proofErr w:type="spellStart"/>
      <w:r w:rsidR="0048013C" w:rsidRPr="00C33D6C">
        <w:rPr>
          <w:sz w:val="16"/>
          <w:szCs w:val="16"/>
        </w:rPr>
        <w:t>SecondHand</w:t>
      </w:r>
      <w:proofErr w:type="spellEnd"/>
      <w:r w:rsidR="0048013C" w:rsidRPr="00C33D6C">
        <w:rPr>
          <w:sz w:val="16"/>
          <w:szCs w:val="16"/>
        </w:rPr>
        <w:t xml:space="preserve"> Laden</w:t>
      </w:r>
      <w:r w:rsidR="0054500B" w:rsidRPr="00C33D6C">
        <w:rPr>
          <w:sz w:val="16"/>
          <w:szCs w:val="16"/>
        </w:rPr>
        <w:t>“</w:t>
      </w:r>
      <w:r w:rsidR="00805698" w:rsidRPr="00C33D6C">
        <w:rPr>
          <w:sz w:val="16"/>
          <w:szCs w:val="16"/>
        </w:rPr>
        <w:t xml:space="preserve"> </w:t>
      </w:r>
      <w:r w:rsidRPr="00C33D6C">
        <w:rPr>
          <w:sz w:val="16"/>
          <w:szCs w:val="16"/>
        </w:rPr>
        <w:t>über</w:t>
      </w:r>
      <w:r w:rsidR="0054500B" w:rsidRPr="00C33D6C">
        <w:rPr>
          <w:sz w:val="16"/>
          <w:szCs w:val="16"/>
        </w:rPr>
        <w:t xml:space="preserve">. </w:t>
      </w:r>
    </w:p>
    <w:p w14:paraId="753A1C7D" w14:textId="77777777" w:rsidR="006D111F" w:rsidRPr="00C33D6C" w:rsidRDefault="0054500B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>„</w:t>
      </w:r>
      <w:r w:rsidR="0048013C" w:rsidRPr="00C33D6C">
        <w:rPr>
          <w:sz w:val="16"/>
          <w:szCs w:val="16"/>
        </w:rPr>
        <w:t xml:space="preserve">Flirt oder Liebe – der </w:t>
      </w:r>
      <w:proofErr w:type="spellStart"/>
      <w:r w:rsidR="0048013C" w:rsidRPr="00C33D6C">
        <w:rPr>
          <w:sz w:val="16"/>
          <w:szCs w:val="16"/>
        </w:rPr>
        <w:t>SecondHand</w:t>
      </w:r>
      <w:proofErr w:type="spellEnd"/>
      <w:r w:rsidR="0048013C" w:rsidRPr="00C33D6C">
        <w:rPr>
          <w:sz w:val="16"/>
          <w:szCs w:val="16"/>
        </w:rPr>
        <w:t xml:space="preserve"> Laden</w:t>
      </w:r>
      <w:r w:rsidRPr="00C33D6C">
        <w:rPr>
          <w:sz w:val="16"/>
          <w:szCs w:val="16"/>
        </w:rPr>
        <w:t>“</w:t>
      </w:r>
      <w:r w:rsidR="00805698" w:rsidRPr="00C33D6C">
        <w:rPr>
          <w:sz w:val="16"/>
          <w:szCs w:val="16"/>
        </w:rPr>
        <w:t xml:space="preserve"> </w:t>
      </w:r>
      <w:r w:rsidRPr="00C33D6C">
        <w:rPr>
          <w:sz w:val="16"/>
          <w:szCs w:val="16"/>
        </w:rPr>
        <w:t xml:space="preserve">ist </w:t>
      </w:r>
      <w:r w:rsidR="00724C2A" w:rsidRPr="00C33D6C">
        <w:rPr>
          <w:sz w:val="16"/>
          <w:szCs w:val="16"/>
        </w:rPr>
        <w:t>lediglich dazu</w:t>
      </w:r>
      <w:r w:rsidRPr="00C33D6C">
        <w:rPr>
          <w:sz w:val="16"/>
          <w:szCs w:val="16"/>
        </w:rPr>
        <w:t xml:space="preserve"> berechtigt</w:t>
      </w:r>
      <w:r w:rsidR="00724C2A" w:rsidRPr="00C33D6C">
        <w:rPr>
          <w:sz w:val="16"/>
          <w:szCs w:val="16"/>
        </w:rPr>
        <w:t>, die überlassenen Waren zu verkaufen.</w:t>
      </w:r>
    </w:p>
    <w:p w14:paraId="5163CC13" w14:textId="77777777" w:rsidR="00BC2440" w:rsidRPr="00C33D6C" w:rsidRDefault="00BC2440" w:rsidP="00F66510">
      <w:pPr>
        <w:rPr>
          <w:sz w:val="16"/>
          <w:szCs w:val="16"/>
        </w:rPr>
      </w:pPr>
    </w:p>
    <w:p w14:paraId="7C98CC57" w14:textId="7BC4A925" w:rsidR="00BC2440" w:rsidRPr="00C33D6C" w:rsidRDefault="0054500B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>„</w:t>
      </w:r>
      <w:r w:rsidR="00BE7667" w:rsidRPr="00C33D6C">
        <w:rPr>
          <w:sz w:val="16"/>
          <w:szCs w:val="16"/>
        </w:rPr>
        <w:t xml:space="preserve">Flirt oder Liebe – der </w:t>
      </w:r>
      <w:proofErr w:type="spellStart"/>
      <w:r w:rsidR="00BE7667" w:rsidRPr="00C33D6C">
        <w:rPr>
          <w:sz w:val="16"/>
          <w:szCs w:val="16"/>
        </w:rPr>
        <w:t>SecondHand</w:t>
      </w:r>
      <w:proofErr w:type="spellEnd"/>
      <w:r w:rsidR="00BE7667" w:rsidRPr="00C33D6C">
        <w:rPr>
          <w:sz w:val="16"/>
          <w:szCs w:val="16"/>
        </w:rPr>
        <w:t xml:space="preserve"> Laden</w:t>
      </w:r>
      <w:r w:rsidRPr="00C33D6C">
        <w:rPr>
          <w:sz w:val="16"/>
          <w:szCs w:val="16"/>
        </w:rPr>
        <w:t>“</w:t>
      </w:r>
      <w:r w:rsidR="00BE7667" w:rsidRPr="00C33D6C">
        <w:rPr>
          <w:sz w:val="16"/>
          <w:szCs w:val="16"/>
        </w:rPr>
        <w:t xml:space="preserve"> </w:t>
      </w:r>
      <w:r w:rsidR="00724C2A" w:rsidRPr="00C33D6C">
        <w:rPr>
          <w:sz w:val="16"/>
          <w:szCs w:val="16"/>
        </w:rPr>
        <w:t>haftet</w:t>
      </w:r>
      <w:r w:rsidRPr="00C33D6C">
        <w:rPr>
          <w:sz w:val="16"/>
          <w:szCs w:val="16"/>
        </w:rPr>
        <w:t xml:space="preserve"> lediglich </w:t>
      </w:r>
      <w:r w:rsidR="00724C2A" w:rsidRPr="00C33D6C">
        <w:rPr>
          <w:sz w:val="16"/>
          <w:szCs w:val="16"/>
        </w:rPr>
        <w:t>für die Sorgfalt, die er für eigene</w:t>
      </w:r>
      <w:r w:rsidR="0048013C" w:rsidRPr="00C33D6C">
        <w:rPr>
          <w:sz w:val="16"/>
          <w:szCs w:val="16"/>
        </w:rPr>
        <w:t xml:space="preserve"> Angelegenheiten </w:t>
      </w:r>
      <w:r w:rsidRPr="00C33D6C">
        <w:rPr>
          <w:sz w:val="16"/>
          <w:szCs w:val="16"/>
        </w:rPr>
        <w:t xml:space="preserve">(z.B. Aufbereiten und Präsentation der Ware im Geschäft, Pflege von Kundenbeziehungen etc.) </w:t>
      </w:r>
      <w:r w:rsidR="0048013C" w:rsidRPr="00C33D6C">
        <w:rPr>
          <w:sz w:val="16"/>
          <w:szCs w:val="16"/>
        </w:rPr>
        <w:t>aufwendet.</w:t>
      </w:r>
      <w:r w:rsidR="0048013C" w:rsidRPr="00C33D6C">
        <w:rPr>
          <w:sz w:val="16"/>
          <w:szCs w:val="16"/>
        </w:rPr>
        <w:br/>
      </w:r>
    </w:p>
    <w:p w14:paraId="2765E9B4" w14:textId="38EE9CD6" w:rsidR="006D111F" w:rsidRPr="00C33D6C" w:rsidRDefault="00724C2A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lastRenderedPageBreak/>
        <w:t xml:space="preserve">Die Kommissionsware wird nicht versichert, so dass das Risiko des Untergangs oder der Beschädigung der </w:t>
      </w:r>
      <w:r w:rsidR="0048013C" w:rsidRPr="00C33D6C">
        <w:rPr>
          <w:sz w:val="16"/>
          <w:szCs w:val="16"/>
        </w:rPr>
        <w:t>Kunde</w:t>
      </w:r>
      <w:r w:rsidRPr="00C33D6C">
        <w:rPr>
          <w:sz w:val="16"/>
          <w:szCs w:val="16"/>
        </w:rPr>
        <w:t xml:space="preserve"> trägt.</w:t>
      </w:r>
      <w:r w:rsidR="0054500B" w:rsidRPr="00C33D6C">
        <w:rPr>
          <w:sz w:val="16"/>
          <w:szCs w:val="16"/>
        </w:rPr>
        <w:t xml:space="preserve"> </w:t>
      </w:r>
      <w:r w:rsidRPr="00C33D6C">
        <w:rPr>
          <w:sz w:val="16"/>
          <w:szCs w:val="16"/>
        </w:rPr>
        <w:t>Für Verluste durch Diebstahl, Feuer, Wasserschaden, höhere Gewalt oder sonstige Beschädigungen (z.B. während der Anprobe) an den Waren kann keinerlei Haftung übernommen werden.</w:t>
      </w:r>
    </w:p>
    <w:p w14:paraId="0BC36E91" w14:textId="77777777" w:rsidR="00FD00F8" w:rsidRPr="00C33D6C" w:rsidRDefault="00FD00F8" w:rsidP="00F66510">
      <w:pPr>
        <w:rPr>
          <w:sz w:val="16"/>
          <w:szCs w:val="16"/>
        </w:rPr>
      </w:pPr>
    </w:p>
    <w:p w14:paraId="2B9B264E" w14:textId="2E9492DD" w:rsidR="00323E24" w:rsidRPr="00C33D6C" w:rsidRDefault="0048013C" w:rsidP="00F66510">
      <w:pPr>
        <w:rPr>
          <w:b/>
          <w:sz w:val="18"/>
          <w:szCs w:val="18"/>
        </w:rPr>
      </w:pPr>
      <w:r w:rsidRPr="0075385A">
        <w:rPr>
          <w:b/>
          <w:i/>
          <w:iCs/>
          <w:color w:val="0070C0"/>
          <w:sz w:val="18"/>
          <w:szCs w:val="18"/>
        </w:rPr>
        <w:t>§5 Das Kommissionsgeschäft</w:t>
      </w:r>
      <w:r w:rsidR="00323E24" w:rsidRPr="0075385A">
        <w:rPr>
          <w:b/>
          <w:color w:val="0070C0"/>
          <w:sz w:val="18"/>
          <w:szCs w:val="18"/>
        </w:rPr>
        <w:t xml:space="preserve"> </w:t>
      </w:r>
      <w:r w:rsidRPr="00C33D6C">
        <w:rPr>
          <w:sz w:val="16"/>
          <w:szCs w:val="16"/>
        </w:rPr>
        <w:br/>
      </w:r>
      <w:r w:rsidR="0054500B" w:rsidRPr="00C33D6C">
        <w:rPr>
          <w:sz w:val="16"/>
          <w:szCs w:val="16"/>
        </w:rPr>
        <w:t>„</w:t>
      </w:r>
      <w:r w:rsidR="00BE7667" w:rsidRPr="00C33D6C">
        <w:rPr>
          <w:sz w:val="16"/>
          <w:szCs w:val="16"/>
        </w:rPr>
        <w:t xml:space="preserve">Flirt oder Liebe – der </w:t>
      </w:r>
      <w:proofErr w:type="spellStart"/>
      <w:r w:rsidR="00BE7667" w:rsidRPr="00C33D6C">
        <w:rPr>
          <w:sz w:val="16"/>
          <w:szCs w:val="16"/>
        </w:rPr>
        <w:t>SecondHand</w:t>
      </w:r>
      <w:proofErr w:type="spellEnd"/>
      <w:r w:rsidR="00BE7667" w:rsidRPr="00C33D6C">
        <w:rPr>
          <w:sz w:val="16"/>
          <w:szCs w:val="16"/>
        </w:rPr>
        <w:t xml:space="preserve"> Laden</w:t>
      </w:r>
      <w:r w:rsidR="0054500B" w:rsidRPr="00C33D6C">
        <w:rPr>
          <w:sz w:val="16"/>
          <w:szCs w:val="16"/>
        </w:rPr>
        <w:t>“</w:t>
      </w:r>
      <w:r w:rsidR="00BE7667" w:rsidRPr="00C33D6C">
        <w:rPr>
          <w:sz w:val="16"/>
          <w:szCs w:val="16"/>
        </w:rPr>
        <w:t xml:space="preserve"> </w:t>
      </w:r>
      <w:r w:rsidRPr="00C33D6C">
        <w:rPr>
          <w:sz w:val="16"/>
          <w:szCs w:val="16"/>
        </w:rPr>
        <w:t>führt das Kommissionsgeschäft in eigenem Namen a</w:t>
      </w:r>
      <w:r w:rsidR="00EC69B3" w:rsidRPr="00C33D6C">
        <w:rPr>
          <w:sz w:val="16"/>
          <w:szCs w:val="16"/>
        </w:rPr>
        <w:t xml:space="preserve">uf Rechnung des </w:t>
      </w:r>
      <w:r w:rsidR="00805698" w:rsidRPr="00C33D6C">
        <w:rPr>
          <w:sz w:val="16"/>
          <w:szCs w:val="16"/>
        </w:rPr>
        <w:t xml:space="preserve">Kunden </w:t>
      </w:r>
      <w:r w:rsidR="00EC69B3" w:rsidRPr="00C33D6C">
        <w:rPr>
          <w:sz w:val="16"/>
          <w:szCs w:val="16"/>
        </w:rPr>
        <w:t>aus.</w:t>
      </w:r>
      <w:r w:rsidR="00EC69B3" w:rsidRPr="00C33D6C">
        <w:rPr>
          <w:sz w:val="16"/>
          <w:szCs w:val="16"/>
        </w:rPr>
        <w:br/>
      </w:r>
    </w:p>
    <w:p w14:paraId="7A194298" w14:textId="77777777" w:rsidR="00323E24" w:rsidRPr="00C33D6C" w:rsidRDefault="0048013C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 xml:space="preserve">Vom erzielten Verkaufserlös ist </w:t>
      </w:r>
      <w:r w:rsidR="0054500B" w:rsidRPr="00C33D6C">
        <w:rPr>
          <w:sz w:val="16"/>
          <w:szCs w:val="16"/>
        </w:rPr>
        <w:t xml:space="preserve">für den Anteil von „Flirt oder Liebe – der </w:t>
      </w:r>
      <w:proofErr w:type="spellStart"/>
      <w:r w:rsidR="0054500B" w:rsidRPr="00C33D6C">
        <w:rPr>
          <w:sz w:val="16"/>
          <w:szCs w:val="16"/>
        </w:rPr>
        <w:t>SecondHand</w:t>
      </w:r>
      <w:proofErr w:type="spellEnd"/>
      <w:r w:rsidR="0054500B" w:rsidRPr="00C33D6C">
        <w:rPr>
          <w:sz w:val="16"/>
          <w:szCs w:val="16"/>
        </w:rPr>
        <w:t xml:space="preserve"> Laden“ </w:t>
      </w:r>
      <w:r w:rsidRPr="00C33D6C">
        <w:rPr>
          <w:sz w:val="16"/>
          <w:szCs w:val="16"/>
        </w:rPr>
        <w:t xml:space="preserve">die gesetzliche </w:t>
      </w:r>
      <w:r w:rsidRPr="00C33D6C">
        <w:rPr>
          <w:b/>
          <w:sz w:val="16"/>
          <w:szCs w:val="16"/>
        </w:rPr>
        <w:t>Mehrwertsteuer</w:t>
      </w:r>
      <w:r w:rsidRPr="00C33D6C">
        <w:rPr>
          <w:sz w:val="16"/>
          <w:szCs w:val="16"/>
        </w:rPr>
        <w:t xml:space="preserve"> </w:t>
      </w:r>
      <w:r w:rsidR="00EC69B3" w:rsidRPr="00C33D6C">
        <w:rPr>
          <w:sz w:val="16"/>
          <w:szCs w:val="16"/>
        </w:rPr>
        <w:t xml:space="preserve">gemäß Differenzbesteuerung (§25A USTG) </w:t>
      </w:r>
      <w:r w:rsidRPr="00C33D6C">
        <w:rPr>
          <w:sz w:val="16"/>
          <w:szCs w:val="16"/>
        </w:rPr>
        <w:t xml:space="preserve">durch </w:t>
      </w:r>
      <w:r w:rsidR="0054500B" w:rsidRPr="00C33D6C">
        <w:rPr>
          <w:sz w:val="16"/>
          <w:szCs w:val="16"/>
        </w:rPr>
        <w:t>„</w:t>
      </w:r>
      <w:r w:rsidR="00BE7667" w:rsidRPr="00C33D6C">
        <w:rPr>
          <w:sz w:val="16"/>
          <w:szCs w:val="16"/>
        </w:rPr>
        <w:t xml:space="preserve">Flirt oder Liebe – der </w:t>
      </w:r>
      <w:proofErr w:type="spellStart"/>
      <w:r w:rsidR="00BE7667" w:rsidRPr="00C33D6C">
        <w:rPr>
          <w:sz w:val="16"/>
          <w:szCs w:val="16"/>
        </w:rPr>
        <w:t>SecondHand</w:t>
      </w:r>
      <w:proofErr w:type="spellEnd"/>
      <w:r w:rsidR="00BE7667" w:rsidRPr="00C33D6C">
        <w:rPr>
          <w:sz w:val="16"/>
          <w:szCs w:val="16"/>
        </w:rPr>
        <w:t xml:space="preserve"> Laden</w:t>
      </w:r>
      <w:r w:rsidR="0054500B" w:rsidRPr="00C33D6C">
        <w:rPr>
          <w:sz w:val="16"/>
          <w:szCs w:val="16"/>
        </w:rPr>
        <w:t>“</w:t>
      </w:r>
      <w:r w:rsidR="00BE7667" w:rsidRPr="00C33D6C">
        <w:rPr>
          <w:sz w:val="16"/>
          <w:szCs w:val="16"/>
        </w:rPr>
        <w:t xml:space="preserve"> </w:t>
      </w:r>
      <w:r w:rsidR="00EC69B3" w:rsidRPr="00C33D6C">
        <w:rPr>
          <w:sz w:val="16"/>
          <w:szCs w:val="16"/>
        </w:rPr>
        <w:t>abzuführen.</w:t>
      </w:r>
      <w:r w:rsidR="00EC69B3" w:rsidRPr="00C33D6C">
        <w:rPr>
          <w:sz w:val="16"/>
          <w:szCs w:val="16"/>
        </w:rPr>
        <w:br/>
      </w:r>
    </w:p>
    <w:p w14:paraId="3CDC0502" w14:textId="77777777" w:rsidR="00B55D5A" w:rsidRDefault="0048013C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>Der K</w:t>
      </w:r>
      <w:r w:rsidR="006D111F" w:rsidRPr="00C33D6C">
        <w:rPr>
          <w:sz w:val="16"/>
          <w:szCs w:val="16"/>
        </w:rPr>
        <w:t>unde</w:t>
      </w:r>
      <w:r w:rsidRPr="00C33D6C">
        <w:rPr>
          <w:sz w:val="16"/>
          <w:szCs w:val="16"/>
        </w:rPr>
        <w:t xml:space="preserve"> erhält grundsätzlich für seine Waren einen Anteil </w:t>
      </w:r>
    </w:p>
    <w:p w14:paraId="361CAD44" w14:textId="30CAF2C4" w:rsidR="00EC69B3" w:rsidRDefault="0048013C" w:rsidP="00B55D5A">
      <w:pPr>
        <w:pStyle w:val="Listenabsatz"/>
        <w:numPr>
          <w:ilvl w:val="0"/>
          <w:numId w:val="4"/>
        </w:numPr>
        <w:rPr>
          <w:sz w:val="16"/>
          <w:szCs w:val="16"/>
        </w:rPr>
      </w:pPr>
      <w:r w:rsidRPr="00B55D5A">
        <w:rPr>
          <w:sz w:val="16"/>
          <w:szCs w:val="16"/>
        </w:rPr>
        <w:t xml:space="preserve">von </w:t>
      </w:r>
      <w:r w:rsidR="00EC69B3" w:rsidRPr="00B55D5A">
        <w:rPr>
          <w:b/>
          <w:color w:val="FF0000"/>
          <w:sz w:val="16"/>
          <w:szCs w:val="16"/>
        </w:rPr>
        <w:t>50</w:t>
      </w:r>
      <w:r w:rsidRPr="00B55D5A">
        <w:rPr>
          <w:b/>
          <w:color w:val="FF0000"/>
          <w:sz w:val="16"/>
          <w:szCs w:val="16"/>
        </w:rPr>
        <w:t xml:space="preserve">% vom </w:t>
      </w:r>
      <w:r w:rsidR="00E11D64" w:rsidRPr="00B55D5A">
        <w:rPr>
          <w:b/>
          <w:color w:val="FF0000"/>
          <w:sz w:val="16"/>
          <w:szCs w:val="16"/>
        </w:rPr>
        <w:t>Bruttov</w:t>
      </w:r>
      <w:r w:rsidRPr="00B55D5A">
        <w:rPr>
          <w:b/>
          <w:color w:val="FF0000"/>
          <w:sz w:val="16"/>
          <w:szCs w:val="16"/>
        </w:rPr>
        <w:t>erkaufspreis</w:t>
      </w:r>
      <w:r w:rsidR="00B55D5A">
        <w:rPr>
          <w:sz w:val="16"/>
          <w:szCs w:val="16"/>
        </w:rPr>
        <w:t xml:space="preserve"> bis 7</w:t>
      </w:r>
      <w:r w:rsidR="00CB1461">
        <w:rPr>
          <w:sz w:val="16"/>
          <w:szCs w:val="16"/>
        </w:rPr>
        <w:t>8</w:t>
      </w:r>
      <w:r w:rsidR="00B55D5A">
        <w:rPr>
          <w:sz w:val="16"/>
          <w:szCs w:val="16"/>
        </w:rPr>
        <w:t xml:space="preserve"> EUR</w:t>
      </w:r>
    </w:p>
    <w:p w14:paraId="1A093976" w14:textId="77777777" w:rsidR="00CB1461" w:rsidRDefault="00B55D5A" w:rsidP="00B55D5A">
      <w:pPr>
        <w:pStyle w:val="Listenabsatz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von </w:t>
      </w:r>
      <w:r w:rsidR="00E7513E" w:rsidRPr="00DB30DB">
        <w:rPr>
          <w:b/>
          <w:bCs/>
          <w:color w:val="FF0000"/>
          <w:sz w:val="16"/>
          <w:szCs w:val="16"/>
        </w:rPr>
        <w:t>7</w:t>
      </w:r>
      <w:r w:rsidR="00D1515E" w:rsidRPr="00DB30DB">
        <w:rPr>
          <w:b/>
          <w:bCs/>
          <w:color w:val="FF0000"/>
          <w:sz w:val="16"/>
          <w:szCs w:val="16"/>
        </w:rPr>
        <w:t>0% vom Bruttoverkaufspreis</w:t>
      </w:r>
      <w:r w:rsidR="00E7513E" w:rsidRPr="00DB30DB">
        <w:rPr>
          <w:color w:val="FF0000"/>
          <w:sz w:val="16"/>
          <w:szCs w:val="16"/>
        </w:rPr>
        <w:t xml:space="preserve"> </w:t>
      </w:r>
      <w:r w:rsidR="00E7513E">
        <w:rPr>
          <w:sz w:val="16"/>
          <w:szCs w:val="16"/>
        </w:rPr>
        <w:t xml:space="preserve">ab </w:t>
      </w:r>
      <w:r w:rsidR="00CB1461">
        <w:rPr>
          <w:sz w:val="16"/>
          <w:szCs w:val="16"/>
        </w:rPr>
        <w:t>79</w:t>
      </w:r>
      <w:r w:rsidR="00E7513E">
        <w:rPr>
          <w:sz w:val="16"/>
          <w:szCs w:val="16"/>
        </w:rPr>
        <w:t xml:space="preserve"> EU</w:t>
      </w:r>
      <w:r w:rsidR="00CB1461">
        <w:rPr>
          <w:sz w:val="16"/>
          <w:szCs w:val="16"/>
        </w:rPr>
        <w:t>R</w:t>
      </w:r>
    </w:p>
    <w:p w14:paraId="17842861" w14:textId="7ED06502" w:rsidR="00B55D5A" w:rsidRPr="00B55D5A" w:rsidRDefault="00CB1461" w:rsidP="00B55D5A">
      <w:pPr>
        <w:pStyle w:val="Listenabsatz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von </w:t>
      </w:r>
      <w:r w:rsidRPr="00BE4A4F">
        <w:rPr>
          <w:b/>
          <w:bCs/>
          <w:color w:val="FF0000"/>
          <w:sz w:val="16"/>
          <w:szCs w:val="16"/>
        </w:rPr>
        <w:t>90% vom Bruttoverkaufspreis</w:t>
      </w:r>
      <w:r w:rsidRPr="00BE4A4F">
        <w:rPr>
          <w:color w:val="FF0000"/>
          <w:sz w:val="16"/>
          <w:szCs w:val="16"/>
        </w:rPr>
        <w:t xml:space="preserve"> </w:t>
      </w:r>
      <w:r w:rsidR="00DB30DB">
        <w:rPr>
          <w:sz w:val="16"/>
          <w:szCs w:val="16"/>
        </w:rPr>
        <w:t xml:space="preserve">bei Luxuswaren nach Vereinbarung </w:t>
      </w:r>
      <w:r w:rsidR="00D1515E">
        <w:rPr>
          <w:sz w:val="16"/>
          <w:szCs w:val="16"/>
        </w:rPr>
        <w:t xml:space="preserve"> </w:t>
      </w:r>
    </w:p>
    <w:p w14:paraId="052FE0D9" w14:textId="77777777" w:rsidR="00323E24" w:rsidRPr="00C33D6C" w:rsidRDefault="00323E24" w:rsidP="00F66510">
      <w:pPr>
        <w:rPr>
          <w:sz w:val="16"/>
          <w:szCs w:val="16"/>
        </w:rPr>
      </w:pPr>
    </w:p>
    <w:p w14:paraId="18D1A1D4" w14:textId="3487E96D" w:rsidR="00EC69B3" w:rsidRPr="00C84661" w:rsidRDefault="00EC69B3" w:rsidP="00F66510">
      <w:pPr>
        <w:rPr>
          <w:b/>
          <w:bCs/>
          <w:color w:val="FF0000"/>
          <w:sz w:val="16"/>
          <w:szCs w:val="16"/>
        </w:rPr>
      </w:pPr>
      <w:r w:rsidRPr="00C84661">
        <w:rPr>
          <w:b/>
          <w:bCs/>
          <w:color w:val="FF0000"/>
          <w:sz w:val="16"/>
          <w:szCs w:val="16"/>
        </w:rPr>
        <w:t xml:space="preserve">Der Verkaufspreis wird von </w:t>
      </w:r>
      <w:r w:rsidR="0054500B" w:rsidRPr="00C84661">
        <w:rPr>
          <w:b/>
          <w:bCs/>
          <w:color w:val="FF0000"/>
          <w:sz w:val="16"/>
          <w:szCs w:val="16"/>
        </w:rPr>
        <w:t>„</w:t>
      </w:r>
      <w:r w:rsidR="00BE7667" w:rsidRPr="00C84661">
        <w:rPr>
          <w:b/>
          <w:bCs/>
          <w:color w:val="FF0000"/>
          <w:sz w:val="16"/>
          <w:szCs w:val="16"/>
        </w:rPr>
        <w:t xml:space="preserve">Flirt oder Liebe – der </w:t>
      </w:r>
      <w:proofErr w:type="spellStart"/>
      <w:r w:rsidR="00BE7667" w:rsidRPr="00C84661">
        <w:rPr>
          <w:b/>
          <w:bCs/>
          <w:color w:val="FF0000"/>
          <w:sz w:val="16"/>
          <w:szCs w:val="16"/>
        </w:rPr>
        <w:t>SecondHand</w:t>
      </w:r>
      <w:proofErr w:type="spellEnd"/>
      <w:r w:rsidR="00BE7667" w:rsidRPr="00C84661">
        <w:rPr>
          <w:b/>
          <w:bCs/>
          <w:color w:val="FF0000"/>
          <w:sz w:val="16"/>
          <w:szCs w:val="16"/>
        </w:rPr>
        <w:t xml:space="preserve"> Laden</w:t>
      </w:r>
      <w:r w:rsidR="0054500B" w:rsidRPr="00C84661">
        <w:rPr>
          <w:b/>
          <w:bCs/>
          <w:color w:val="FF0000"/>
          <w:sz w:val="16"/>
          <w:szCs w:val="16"/>
        </w:rPr>
        <w:t>“</w:t>
      </w:r>
      <w:r w:rsidR="00BE7667" w:rsidRPr="00C84661">
        <w:rPr>
          <w:b/>
          <w:bCs/>
          <w:color w:val="FF0000"/>
          <w:sz w:val="16"/>
          <w:szCs w:val="16"/>
        </w:rPr>
        <w:t xml:space="preserve"> </w:t>
      </w:r>
      <w:r w:rsidRPr="00C84661">
        <w:rPr>
          <w:b/>
          <w:bCs/>
          <w:color w:val="FF0000"/>
          <w:sz w:val="16"/>
          <w:szCs w:val="16"/>
        </w:rPr>
        <w:t>je nach Zustan</w:t>
      </w:r>
      <w:r w:rsidR="00BE4A4F">
        <w:rPr>
          <w:b/>
          <w:bCs/>
          <w:color w:val="FF0000"/>
          <w:sz w:val="16"/>
          <w:szCs w:val="16"/>
        </w:rPr>
        <w:t>d,</w:t>
      </w:r>
      <w:r w:rsidRPr="00C84661">
        <w:rPr>
          <w:b/>
          <w:bCs/>
          <w:color w:val="FF0000"/>
          <w:sz w:val="16"/>
          <w:szCs w:val="16"/>
        </w:rPr>
        <w:t xml:space="preserve"> Aktualität </w:t>
      </w:r>
      <w:r w:rsidR="00BE4A4F">
        <w:rPr>
          <w:b/>
          <w:bCs/>
          <w:color w:val="FF0000"/>
          <w:sz w:val="16"/>
          <w:szCs w:val="16"/>
        </w:rPr>
        <w:t xml:space="preserve">und Marktwert </w:t>
      </w:r>
      <w:r w:rsidRPr="00C84661">
        <w:rPr>
          <w:b/>
          <w:bCs/>
          <w:color w:val="FF0000"/>
          <w:sz w:val="16"/>
          <w:szCs w:val="16"/>
        </w:rPr>
        <w:t>festgelegt.</w:t>
      </w:r>
    </w:p>
    <w:p w14:paraId="3D39EFF2" w14:textId="77777777" w:rsidR="00323E24" w:rsidRPr="00C84661" w:rsidRDefault="00323E24" w:rsidP="00F66510">
      <w:pPr>
        <w:rPr>
          <w:b/>
          <w:bCs/>
          <w:sz w:val="16"/>
          <w:szCs w:val="16"/>
        </w:rPr>
      </w:pPr>
    </w:p>
    <w:p w14:paraId="72B6FE03" w14:textId="77777777" w:rsidR="00323E24" w:rsidRPr="00C84661" w:rsidRDefault="00EC69B3" w:rsidP="00F66510">
      <w:pPr>
        <w:rPr>
          <w:b/>
          <w:bCs/>
          <w:sz w:val="16"/>
          <w:szCs w:val="16"/>
        </w:rPr>
      </w:pPr>
      <w:r w:rsidRPr="00C84661">
        <w:rPr>
          <w:b/>
          <w:bCs/>
          <w:color w:val="FF0000"/>
          <w:sz w:val="16"/>
          <w:szCs w:val="16"/>
        </w:rPr>
        <w:t>Spezielle Preiswünsche des Kunden müssen bei Warenübernahme bekannt</w:t>
      </w:r>
      <w:r w:rsidR="00BE7667" w:rsidRPr="00C84661">
        <w:rPr>
          <w:b/>
          <w:bCs/>
          <w:color w:val="FF0000"/>
          <w:sz w:val="16"/>
          <w:szCs w:val="16"/>
        </w:rPr>
        <w:t xml:space="preserve"> gegeben und notiert werden</w:t>
      </w:r>
      <w:r w:rsidRPr="00C84661">
        <w:rPr>
          <w:b/>
          <w:bCs/>
          <w:sz w:val="16"/>
          <w:szCs w:val="16"/>
        </w:rPr>
        <w:t xml:space="preserve">. </w:t>
      </w:r>
    </w:p>
    <w:p w14:paraId="713BB6E4" w14:textId="77777777" w:rsidR="00BC2440" w:rsidRPr="00C33D6C" w:rsidRDefault="00EC69B3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>Ware, die nach Einschätzung</w:t>
      </w:r>
      <w:r w:rsidR="006D111F" w:rsidRPr="00C33D6C">
        <w:rPr>
          <w:sz w:val="16"/>
          <w:szCs w:val="16"/>
        </w:rPr>
        <w:t xml:space="preserve"> von </w:t>
      </w:r>
      <w:r w:rsidR="0054500B" w:rsidRPr="00C33D6C">
        <w:rPr>
          <w:sz w:val="16"/>
          <w:szCs w:val="16"/>
        </w:rPr>
        <w:t>„</w:t>
      </w:r>
      <w:r w:rsidR="00BE7667" w:rsidRPr="00C33D6C">
        <w:rPr>
          <w:sz w:val="16"/>
          <w:szCs w:val="16"/>
        </w:rPr>
        <w:t xml:space="preserve">Flirt oder Liebe – der </w:t>
      </w:r>
      <w:proofErr w:type="spellStart"/>
      <w:r w:rsidR="00BE7667" w:rsidRPr="00C33D6C">
        <w:rPr>
          <w:sz w:val="16"/>
          <w:szCs w:val="16"/>
        </w:rPr>
        <w:t>SecondHand</w:t>
      </w:r>
      <w:proofErr w:type="spellEnd"/>
      <w:r w:rsidR="00BE7667" w:rsidRPr="00C33D6C">
        <w:rPr>
          <w:sz w:val="16"/>
          <w:szCs w:val="16"/>
        </w:rPr>
        <w:t xml:space="preserve"> Laden</w:t>
      </w:r>
      <w:r w:rsidR="0054500B" w:rsidRPr="00C33D6C">
        <w:rPr>
          <w:sz w:val="16"/>
          <w:szCs w:val="16"/>
        </w:rPr>
        <w:t>“</w:t>
      </w:r>
      <w:r w:rsidR="00BE7667" w:rsidRPr="00C33D6C">
        <w:rPr>
          <w:sz w:val="16"/>
          <w:szCs w:val="16"/>
        </w:rPr>
        <w:t xml:space="preserve"> </w:t>
      </w:r>
      <w:r w:rsidRPr="00C33D6C">
        <w:rPr>
          <w:sz w:val="16"/>
          <w:szCs w:val="16"/>
        </w:rPr>
        <w:t>zu</w:t>
      </w:r>
      <w:r w:rsidR="006D111F" w:rsidRPr="00C33D6C">
        <w:rPr>
          <w:sz w:val="16"/>
          <w:szCs w:val="16"/>
        </w:rPr>
        <w:t xml:space="preserve">m Wunschpreis des Kunden </w:t>
      </w:r>
      <w:r w:rsidRPr="00C33D6C">
        <w:rPr>
          <w:sz w:val="16"/>
          <w:szCs w:val="16"/>
        </w:rPr>
        <w:t xml:space="preserve">nicht verkäuflich ist, wird nicht angenommen. </w:t>
      </w:r>
    </w:p>
    <w:p w14:paraId="1AE44822" w14:textId="77777777" w:rsidR="00323E24" w:rsidRPr="004A676C" w:rsidRDefault="00805698" w:rsidP="00F66510">
      <w:pPr>
        <w:rPr>
          <w:b/>
          <w:bCs/>
          <w:color w:val="FF0000"/>
          <w:sz w:val="16"/>
          <w:szCs w:val="16"/>
        </w:rPr>
      </w:pPr>
      <w:r w:rsidRPr="004A676C">
        <w:rPr>
          <w:b/>
          <w:bCs/>
          <w:color w:val="FF0000"/>
          <w:sz w:val="16"/>
          <w:szCs w:val="16"/>
        </w:rPr>
        <w:t>Im Nachhinein</w:t>
      </w:r>
      <w:r w:rsidR="00BE7667" w:rsidRPr="004A676C">
        <w:rPr>
          <w:b/>
          <w:bCs/>
          <w:color w:val="FF0000"/>
          <w:sz w:val="16"/>
          <w:szCs w:val="16"/>
        </w:rPr>
        <w:t xml:space="preserve"> (nach Warenübernahme und Unterzeichnung des Kommissionsvertrages)</w:t>
      </w:r>
      <w:r w:rsidRPr="004A676C">
        <w:rPr>
          <w:b/>
          <w:bCs/>
          <w:color w:val="FF0000"/>
          <w:sz w:val="16"/>
          <w:szCs w:val="16"/>
        </w:rPr>
        <w:t xml:space="preserve"> geäußerte Preiswünsche werden nicht berücksichtigt.</w:t>
      </w:r>
    </w:p>
    <w:p w14:paraId="42B00B35" w14:textId="77777777" w:rsidR="00FD00F8" w:rsidRPr="00C33D6C" w:rsidRDefault="00FD00F8" w:rsidP="00F66510">
      <w:pPr>
        <w:rPr>
          <w:sz w:val="16"/>
          <w:szCs w:val="16"/>
        </w:rPr>
      </w:pPr>
    </w:p>
    <w:p w14:paraId="76AAB556" w14:textId="77777777" w:rsidR="00EC69B3" w:rsidRPr="00C33D6C" w:rsidRDefault="0054500B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>„</w:t>
      </w:r>
      <w:r w:rsidR="00BE7667" w:rsidRPr="00C33D6C">
        <w:rPr>
          <w:sz w:val="16"/>
          <w:szCs w:val="16"/>
        </w:rPr>
        <w:t xml:space="preserve">Flirt oder Liebe – der </w:t>
      </w:r>
      <w:proofErr w:type="spellStart"/>
      <w:r w:rsidR="00BE7667" w:rsidRPr="00C33D6C">
        <w:rPr>
          <w:sz w:val="16"/>
          <w:szCs w:val="16"/>
        </w:rPr>
        <w:t>SecondHand</w:t>
      </w:r>
      <w:proofErr w:type="spellEnd"/>
      <w:r w:rsidR="00BE7667" w:rsidRPr="00C33D6C">
        <w:rPr>
          <w:sz w:val="16"/>
          <w:szCs w:val="16"/>
        </w:rPr>
        <w:t xml:space="preserve"> Laden</w:t>
      </w:r>
      <w:r w:rsidRPr="00C33D6C">
        <w:rPr>
          <w:sz w:val="16"/>
          <w:szCs w:val="16"/>
        </w:rPr>
        <w:t>“</w:t>
      </w:r>
      <w:r w:rsidR="00BE7667" w:rsidRPr="00C33D6C">
        <w:rPr>
          <w:sz w:val="16"/>
          <w:szCs w:val="16"/>
        </w:rPr>
        <w:t xml:space="preserve"> </w:t>
      </w:r>
      <w:r w:rsidR="00EC69B3" w:rsidRPr="00C33D6C">
        <w:rPr>
          <w:sz w:val="16"/>
          <w:szCs w:val="16"/>
        </w:rPr>
        <w:t>behält sich vor</w:t>
      </w:r>
      <w:r w:rsidR="0048013C" w:rsidRPr="00C33D6C">
        <w:rPr>
          <w:sz w:val="16"/>
          <w:szCs w:val="16"/>
        </w:rPr>
        <w:t xml:space="preserve">, Waren </w:t>
      </w:r>
      <w:r w:rsidR="006D111F" w:rsidRPr="00C33D6C">
        <w:rPr>
          <w:sz w:val="16"/>
          <w:szCs w:val="16"/>
        </w:rPr>
        <w:t>(</w:t>
      </w:r>
      <w:r w:rsidR="0048013C" w:rsidRPr="00C33D6C">
        <w:rPr>
          <w:sz w:val="16"/>
          <w:szCs w:val="16"/>
        </w:rPr>
        <w:t>entsprechend der Nachfrage</w:t>
      </w:r>
      <w:r w:rsidR="006D111F" w:rsidRPr="00C33D6C">
        <w:rPr>
          <w:sz w:val="16"/>
          <w:szCs w:val="16"/>
        </w:rPr>
        <w:t>)</w:t>
      </w:r>
      <w:r w:rsidR="0048013C" w:rsidRPr="00C33D6C">
        <w:rPr>
          <w:sz w:val="16"/>
          <w:szCs w:val="16"/>
        </w:rPr>
        <w:t xml:space="preserve"> im Einzelfall preislich </w:t>
      </w:r>
      <w:r w:rsidR="0048013C" w:rsidRPr="00C33D6C">
        <w:rPr>
          <w:b/>
          <w:sz w:val="16"/>
          <w:szCs w:val="16"/>
        </w:rPr>
        <w:t>zu reduzieren</w:t>
      </w:r>
      <w:r w:rsidR="0048013C" w:rsidRPr="00C33D6C">
        <w:rPr>
          <w:sz w:val="16"/>
          <w:szCs w:val="16"/>
        </w:rPr>
        <w:t>. Dies gilt auch für nachträglich festgestellte Fehler, Defekte und Verunreinigungen, die bei der Abgabe nicht ersichtlich waren.</w:t>
      </w:r>
    </w:p>
    <w:p w14:paraId="0DFB9038" w14:textId="345EF62F" w:rsidR="00BC2440" w:rsidRPr="00C33D6C" w:rsidRDefault="00BC2440" w:rsidP="00BC2440">
      <w:pPr>
        <w:rPr>
          <w:sz w:val="16"/>
          <w:szCs w:val="16"/>
        </w:rPr>
      </w:pPr>
      <w:r w:rsidRPr="00C33D6C">
        <w:rPr>
          <w:sz w:val="16"/>
          <w:szCs w:val="16"/>
        </w:rPr>
        <w:t xml:space="preserve">Bei saisonalem Wechsel behält „Flirt oder Liebe – der </w:t>
      </w:r>
      <w:proofErr w:type="spellStart"/>
      <w:r w:rsidRPr="00C33D6C">
        <w:rPr>
          <w:sz w:val="16"/>
          <w:szCs w:val="16"/>
        </w:rPr>
        <w:t>SecondHand</w:t>
      </w:r>
      <w:proofErr w:type="spellEnd"/>
      <w:r w:rsidRPr="00C33D6C">
        <w:rPr>
          <w:sz w:val="16"/>
          <w:szCs w:val="16"/>
        </w:rPr>
        <w:t xml:space="preserve"> Laden“ sich vor, die Preise im Sinne des Schlussverkaufs ohne vorherige Rücksprache bis zu 50% zu reduzieren</w:t>
      </w:r>
      <w:r w:rsidR="00BE4A4F">
        <w:rPr>
          <w:sz w:val="16"/>
          <w:szCs w:val="16"/>
        </w:rPr>
        <w:t xml:space="preserve"> ( Ausnahme Luxusartikel mit Sondervereinbarung )</w:t>
      </w:r>
      <w:r w:rsidRPr="00C33D6C">
        <w:rPr>
          <w:sz w:val="16"/>
          <w:szCs w:val="16"/>
        </w:rPr>
        <w:t>.</w:t>
      </w:r>
    </w:p>
    <w:p w14:paraId="06D85E15" w14:textId="77777777" w:rsidR="00BC2440" w:rsidRPr="00C33D6C" w:rsidRDefault="00BC2440" w:rsidP="00F66510">
      <w:pPr>
        <w:rPr>
          <w:sz w:val="16"/>
          <w:szCs w:val="16"/>
        </w:rPr>
      </w:pPr>
    </w:p>
    <w:p w14:paraId="359E05C6" w14:textId="45C7810A" w:rsidR="00E11D64" w:rsidRPr="00C33D6C" w:rsidRDefault="00E11D64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 xml:space="preserve">Die </w:t>
      </w:r>
      <w:r w:rsidRPr="00C33D6C">
        <w:rPr>
          <w:b/>
          <w:sz w:val="16"/>
          <w:szCs w:val="16"/>
        </w:rPr>
        <w:t xml:space="preserve">Auskunft </w:t>
      </w:r>
      <w:r w:rsidRPr="00C33D6C">
        <w:rPr>
          <w:sz w:val="16"/>
          <w:szCs w:val="16"/>
        </w:rPr>
        <w:t xml:space="preserve">über den Stand bereits verkaufter Waren ist jederzeit </w:t>
      </w:r>
      <w:r w:rsidR="004A676C">
        <w:rPr>
          <w:sz w:val="16"/>
          <w:szCs w:val="16"/>
        </w:rPr>
        <w:t xml:space="preserve">über das </w:t>
      </w:r>
      <w:r w:rsidR="00BE4A4F">
        <w:rPr>
          <w:sz w:val="16"/>
          <w:szCs w:val="16"/>
        </w:rPr>
        <w:t xml:space="preserve">von „Flirt oder Liebe“ zur Verfügung gestellte </w:t>
      </w:r>
      <w:r w:rsidR="00BC6530">
        <w:rPr>
          <w:sz w:val="16"/>
          <w:szCs w:val="16"/>
        </w:rPr>
        <w:t xml:space="preserve">Lieferkundenportal </w:t>
      </w:r>
      <w:r w:rsidRPr="00C33D6C">
        <w:rPr>
          <w:sz w:val="16"/>
          <w:szCs w:val="16"/>
        </w:rPr>
        <w:t>möglich.</w:t>
      </w:r>
    </w:p>
    <w:p w14:paraId="0A5054F9" w14:textId="77777777" w:rsidR="00E11D64" w:rsidRPr="00C33D6C" w:rsidRDefault="00E11D64" w:rsidP="00F66510">
      <w:pPr>
        <w:rPr>
          <w:sz w:val="16"/>
          <w:szCs w:val="16"/>
        </w:rPr>
      </w:pPr>
    </w:p>
    <w:p w14:paraId="4AD17C8F" w14:textId="6DA3C73B" w:rsidR="00D30F4D" w:rsidRDefault="00EC69B3" w:rsidP="00F66510">
      <w:pPr>
        <w:rPr>
          <w:sz w:val="16"/>
          <w:szCs w:val="16"/>
        </w:rPr>
      </w:pPr>
      <w:r w:rsidRPr="00246C49">
        <w:rPr>
          <w:b/>
          <w:color w:val="FF0000"/>
          <w:sz w:val="16"/>
          <w:szCs w:val="16"/>
        </w:rPr>
        <w:t>Auszahlungen</w:t>
      </w:r>
      <w:r w:rsidRPr="00246C49">
        <w:rPr>
          <w:color w:val="FF0000"/>
          <w:sz w:val="16"/>
          <w:szCs w:val="16"/>
        </w:rPr>
        <w:t xml:space="preserve"> </w:t>
      </w:r>
      <w:r w:rsidRPr="00C33D6C">
        <w:rPr>
          <w:sz w:val="16"/>
          <w:szCs w:val="16"/>
        </w:rPr>
        <w:t xml:space="preserve">der Verkaufserlöse </w:t>
      </w:r>
      <w:r w:rsidR="0054500B" w:rsidRPr="00C33D6C">
        <w:rPr>
          <w:sz w:val="16"/>
          <w:szCs w:val="16"/>
        </w:rPr>
        <w:t xml:space="preserve">an den Kunden </w:t>
      </w:r>
      <w:r w:rsidRPr="00C33D6C">
        <w:rPr>
          <w:sz w:val="16"/>
          <w:szCs w:val="16"/>
        </w:rPr>
        <w:t xml:space="preserve">erfolgen </w:t>
      </w:r>
      <w:r w:rsidR="0048013C" w:rsidRPr="00C33D6C">
        <w:rPr>
          <w:sz w:val="16"/>
          <w:szCs w:val="16"/>
        </w:rPr>
        <w:t xml:space="preserve">mit Erreichen </w:t>
      </w:r>
      <w:r w:rsidR="007062ED" w:rsidRPr="00C33D6C">
        <w:rPr>
          <w:sz w:val="16"/>
          <w:szCs w:val="16"/>
        </w:rPr>
        <w:t xml:space="preserve">der </w:t>
      </w:r>
      <w:r w:rsidR="00BC6530">
        <w:rPr>
          <w:sz w:val="16"/>
          <w:szCs w:val="16"/>
        </w:rPr>
        <w:t>Mindestk</w:t>
      </w:r>
      <w:r w:rsidR="007062ED" w:rsidRPr="00C33D6C">
        <w:rPr>
          <w:sz w:val="16"/>
          <w:szCs w:val="16"/>
        </w:rPr>
        <w:t>ommissionsfrist</w:t>
      </w:r>
      <w:r w:rsidR="00BC6530">
        <w:rPr>
          <w:sz w:val="16"/>
          <w:szCs w:val="16"/>
        </w:rPr>
        <w:t xml:space="preserve"> von 12 Wochen</w:t>
      </w:r>
      <w:r w:rsidR="00C404EB">
        <w:rPr>
          <w:sz w:val="16"/>
          <w:szCs w:val="16"/>
        </w:rPr>
        <w:t xml:space="preserve"> per Überweisung auf das mit Kommissionsvereinbarung bekannt gegebene Konto</w:t>
      </w:r>
      <w:r w:rsidR="00F925F1">
        <w:rPr>
          <w:sz w:val="16"/>
          <w:szCs w:val="16"/>
        </w:rPr>
        <w:t xml:space="preserve"> oder nach gesonderter Vereinbarung.</w:t>
      </w:r>
    </w:p>
    <w:p w14:paraId="46D89858" w14:textId="4B60B691" w:rsidR="00E11D64" w:rsidRPr="002F130E" w:rsidRDefault="000A3C6F" w:rsidP="00F66510">
      <w:pPr>
        <w:rPr>
          <w:sz w:val="16"/>
          <w:szCs w:val="16"/>
        </w:rPr>
      </w:pPr>
      <w:r w:rsidRPr="0075385A">
        <w:rPr>
          <w:b/>
          <w:bCs/>
          <w:color w:val="FF0000"/>
          <w:sz w:val="16"/>
          <w:szCs w:val="16"/>
        </w:rPr>
        <w:t>Auszahlungen erfolgen in einer Gesamtsumme.</w:t>
      </w:r>
      <w:r w:rsidR="002F130E">
        <w:rPr>
          <w:b/>
          <w:bCs/>
          <w:color w:val="FF0000"/>
          <w:sz w:val="16"/>
          <w:szCs w:val="16"/>
        </w:rPr>
        <w:t xml:space="preserve"> </w:t>
      </w:r>
      <w:r w:rsidR="002F130E" w:rsidRPr="002F130E">
        <w:rPr>
          <w:sz w:val="16"/>
          <w:szCs w:val="16"/>
        </w:rPr>
        <w:t>Die Zusammensetzung der Summe ist dem zugestellten Auszahlungsbeleg zu entnehmen.</w:t>
      </w:r>
    </w:p>
    <w:p w14:paraId="6D4EAFEA" w14:textId="77777777" w:rsidR="00736BEC" w:rsidRDefault="00736BEC" w:rsidP="00F66510">
      <w:pPr>
        <w:rPr>
          <w:b/>
          <w:bCs/>
          <w:color w:val="FF0000"/>
          <w:sz w:val="16"/>
          <w:szCs w:val="16"/>
        </w:rPr>
      </w:pPr>
    </w:p>
    <w:p w14:paraId="5E9F7606" w14:textId="77777777" w:rsidR="00AF4130" w:rsidRDefault="00AF4130" w:rsidP="00F66510">
      <w:pPr>
        <w:rPr>
          <w:sz w:val="16"/>
          <w:szCs w:val="16"/>
        </w:rPr>
      </w:pPr>
      <w:r w:rsidRPr="00AF4130">
        <w:rPr>
          <w:b/>
          <w:bCs/>
          <w:color w:val="FF0000"/>
          <w:sz w:val="16"/>
          <w:szCs w:val="16"/>
        </w:rPr>
        <w:t xml:space="preserve">Das Lieferkundenportal </w:t>
      </w:r>
      <w:r w:rsidRPr="00AF4130">
        <w:rPr>
          <w:sz w:val="16"/>
          <w:szCs w:val="16"/>
        </w:rPr>
        <w:t xml:space="preserve">ist eine Website, auf der Kunden die Artikel sehen können, die in Kommission gegeben </w:t>
      </w:r>
      <w:r>
        <w:rPr>
          <w:sz w:val="16"/>
          <w:szCs w:val="16"/>
        </w:rPr>
        <w:t>wurden.</w:t>
      </w:r>
    </w:p>
    <w:p w14:paraId="17BB2C93" w14:textId="4AAA26A0" w:rsidR="00736BEC" w:rsidRPr="00AF4130" w:rsidRDefault="00FB3E26" w:rsidP="00F66510">
      <w:pPr>
        <w:rPr>
          <w:sz w:val="16"/>
          <w:szCs w:val="16"/>
        </w:rPr>
      </w:pPr>
      <w:r>
        <w:rPr>
          <w:sz w:val="16"/>
          <w:szCs w:val="16"/>
        </w:rPr>
        <w:t>Mit Erstellung der Kleiderliste wird dem</w:t>
      </w:r>
      <w:r w:rsidR="00AF4130" w:rsidRPr="00AF4130">
        <w:rPr>
          <w:sz w:val="16"/>
          <w:szCs w:val="16"/>
        </w:rPr>
        <w:t xml:space="preserve"> Kunden ein Link zum Portal </w:t>
      </w:r>
      <w:r>
        <w:rPr>
          <w:sz w:val="16"/>
          <w:szCs w:val="16"/>
        </w:rPr>
        <w:t xml:space="preserve">zugesandt. </w:t>
      </w:r>
      <w:r w:rsidR="00A00DAA">
        <w:rPr>
          <w:sz w:val="16"/>
          <w:szCs w:val="16"/>
        </w:rPr>
        <w:t xml:space="preserve">Der Kunde kann sein </w:t>
      </w:r>
      <w:r w:rsidR="00AF4130" w:rsidRPr="00AF4130">
        <w:rPr>
          <w:sz w:val="16"/>
          <w:szCs w:val="16"/>
        </w:rPr>
        <w:t>Konto erstellen und sich einloggen</w:t>
      </w:r>
      <w:r w:rsidR="00A00DAA">
        <w:rPr>
          <w:sz w:val="16"/>
          <w:szCs w:val="16"/>
        </w:rPr>
        <w:t xml:space="preserve">. Der Kunde </w:t>
      </w:r>
      <w:r w:rsidR="00586661">
        <w:rPr>
          <w:sz w:val="16"/>
          <w:szCs w:val="16"/>
        </w:rPr>
        <w:t>kann nur seine eigenen Artikel sehen.</w:t>
      </w:r>
    </w:p>
    <w:p w14:paraId="3EC05095" w14:textId="77777777" w:rsidR="00BC2440" w:rsidRPr="00C33D6C" w:rsidRDefault="00BC2440" w:rsidP="00F66510">
      <w:pPr>
        <w:rPr>
          <w:sz w:val="16"/>
          <w:szCs w:val="16"/>
        </w:rPr>
      </w:pPr>
    </w:p>
    <w:p w14:paraId="1EC4AFA2" w14:textId="35039AE1" w:rsidR="00E11D64" w:rsidRPr="00C33D6C" w:rsidRDefault="00F345D9" w:rsidP="00F66510">
      <w:pPr>
        <w:rPr>
          <w:sz w:val="16"/>
          <w:szCs w:val="16"/>
        </w:rPr>
      </w:pPr>
      <w:r w:rsidRPr="00586661">
        <w:rPr>
          <w:b/>
          <w:color w:val="FF0000"/>
          <w:sz w:val="16"/>
          <w:szCs w:val="16"/>
        </w:rPr>
        <w:t>Änderungen</w:t>
      </w:r>
      <w:r w:rsidRPr="00C33D6C">
        <w:rPr>
          <w:sz w:val="16"/>
          <w:szCs w:val="16"/>
        </w:rPr>
        <w:t xml:space="preserve"> der </w:t>
      </w:r>
      <w:r w:rsidR="00E11D64" w:rsidRPr="00C33D6C">
        <w:rPr>
          <w:sz w:val="16"/>
          <w:szCs w:val="16"/>
        </w:rPr>
        <w:t>bei uns hinterlegten Kontaktdaten müssen</w:t>
      </w:r>
      <w:r w:rsidRPr="00C33D6C">
        <w:rPr>
          <w:sz w:val="16"/>
          <w:szCs w:val="16"/>
        </w:rPr>
        <w:t xml:space="preserve"> vom Kunden</w:t>
      </w:r>
      <w:r w:rsidR="00E11D64" w:rsidRPr="00C33D6C">
        <w:rPr>
          <w:sz w:val="16"/>
          <w:szCs w:val="16"/>
        </w:rPr>
        <w:t xml:space="preserve"> </w:t>
      </w:r>
      <w:r w:rsidRPr="00C33D6C">
        <w:rPr>
          <w:sz w:val="16"/>
          <w:szCs w:val="16"/>
        </w:rPr>
        <w:t xml:space="preserve">angegeben werden. </w:t>
      </w:r>
      <w:r w:rsidR="00E11D64" w:rsidRPr="00C33D6C">
        <w:rPr>
          <w:sz w:val="16"/>
          <w:szCs w:val="16"/>
        </w:rPr>
        <w:t xml:space="preserve">Bei unbekannter Telefonnummer oder falscher Adresse bzw. Mail geht die Ware in das Eigentum von „Flirt oder Liebe – der </w:t>
      </w:r>
      <w:proofErr w:type="spellStart"/>
      <w:r w:rsidR="00E11D64" w:rsidRPr="00C33D6C">
        <w:rPr>
          <w:sz w:val="16"/>
          <w:szCs w:val="16"/>
        </w:rPr>
        <w:t>SecondHand</w:t>
      </w:r>
      <w:proofErr w:type="spellEnd"/>
      <w:r w:rsidR="00E11D64" w:rsidRPr="00C33D6C">
        <w:rPr>
          <w:sz w:val="16"/>
          <w:szCs w:val="16"/>
        </w:rPr>
        <w:t xml:space="preserve"> Laden“ über. </w:t>
      </w:r>
    </w:p>
    <w:p w14:paraId="7A928DEC" w14:textId="77777777" w:rsidR="00FD00F8" w:rsidRPr="00C33D6C" w:rsidRDefault="00FD00F8" w:rsidP="00F66510">
      <w:pPr>
        <w:rPr>
          <w:sz w:val="16"/>
          <w:szCs w:val="16"/>
        </w:rPr>
      </w:pPr>
    </w:p>
    <w:p w14:paraId="043E1061" w14:textId="0226A1BC" w:rsidR="00095ED6" w:rsidRPr="00C33D6C" w:rsidRDefault="000859A7" w:rsidP="00095ED6">
      <w:pPr>
        <w:rPr>
          <w:sz w:val="16"/>
          <w:szCs w:val="16"/>
        </w:rPr>
      </w:pPr>
      <w:r w:rsidRPr="00246C49">
        <w:rPr>
          <w:b/>
          <w:i/>
          <w:iCs/>
          <w:color w:val="0070C0"/>
          <w:sz w:val="18"/>
          <w:szCs w:val="18"/>
        </w:rPr>
        <w:t>§6 Kommissionsfrist</w:t>
      </w:r>
      <w:r w:rsidRPr="00C33D6C">
        <w:rPr>
          <w:sz w:val="16"/>
          <w:szCs w:val="16"/>
        </w:rPr>
        <w:br/>
      </w:r>
      <w:r w:rsidR="00095ED6" w:rsidRPr="00C33D6C">
        <w:rPr>
          <w:sz w:val="16"/>
          <w:szCs w:val="16"/>
        </w:rPr>
        <w:t>D</w:t>
      </w:r>
      <w:r w:rsidR="00095ED6">
        <w:rPr>
          <w:sz w:val="16"/>
          <w:szCs w:val="16"/>
        </w:rPr>
        <w:t>ie</w:t>
      </w:r>
      <w:r w:rsidR="00095ED6" w:rsidRPr="00C33D6C">
        <w:rPr>
          <w:sz w:val="16"/>
          <w:szCs w:val="16"/>
        </w:rPr>
        <w:t xml:space="preserve"> Kommissions</w:t>
      </w:r>
      <w:r w:rsidR="00095ED6">
        <w:rPr>
          <w:sz w:val="16"/>
          <w:szCs w:val="16"/>
        </w:rPr>
        <w:t>frist</w:t>
      </w:r>
      <w:r w:rsidR="00095ED6" w:rsidRPr="00C33D6C">
        <w:rPr>
          <w:sz w:val="16"/>
          <w:szCs w:val="16"/>
        </w:rPr>
        <w:t xml:space="preserve"> wird </w:t>
      </w:r>
      <w:r w:rsidR="00095ED6">
        <w:rPr>
          <w:sz w:val="16"/>
          <w:szCs w:val="16"/>
        </w:rPr>
        <w:t xml:space="preserve">ab dem Zeitpunkt der Listenerstellung auf </w:t>
      </w:r>
      <w:r w:rsidR="00095ED6" w:rsidRPr="00586661">
        <w:rPr>
          <w:b/>
          <w:bCs/>
          <w:color w:val="FF0000"/>
          <w:sz w:val="16"/>
          <w:szCs w:val="16"/>
        </w:rPr>
        <w:t>unbefristete Zeit</w:t>
      </w:r>
      <w:r w:rsidR="00095ED6" w:rsidRPr="00586661">
        <w:rPr>
          <w:color w:val="FF0000"/>
          <w:sz w:val="16"/>
          <w:szCs w:val="16"/>
        </w:rPr>
        <w:t xml:space="preserve"> - </w:t>
      </w:r>
      <w:r w:rsidR="00095ED6" w:rsidRPr="00586661">
        <w:rPr>
          <w:b/>
          <w:bCs/>
          <w:color w:val="FF0000"/>
          <w:sz w:val="16"/>
          <w:szCs w:val="16"/>
        </w:rPr>
        <w:t>für jedoch mind. 12 Wochen</w:t>
      </w:r>
      <w:r w:rsidR="00095ED6" w:rsidRPr="00586661">
        <w:rPr>
          <w:color w:val="FF0000"/>
          <w:sz w:val="16"/>
          <w:szCs w:val="16"/>
        </w:rPr>
        <w:t xml:space="preserve"> </w:t>
      </w:r>
      <w:r w:rsidR="00095ED6">
        <w:rPr>
          <w:sz w:val="16"/>
          <w:szCs w:val="16"/>
        </w:rPr>
        <w:t xml:space="preserve">- </w:t>
      </w:r>
      <w:r w:rsidR="007179F2">
        <w:rPr>
          <w:sz w:val="16"/>
          <w:szCs w:val="16"/>
        </w:rPr>
        <w:t>vereinbart</w:t>
      </w:r>
      <w:r w:rsidR="00095ED6">
        <w:rPr>
          <w:sz w:val="16"/>
          <w:szCs w:val="16"/>
        </w:rPr>
        <w:t xml:space="preserve">. </w:t>
      </w:r>
    </w:p>
    <w:p w14:paraId="4D1BD71A" w14:textId="5F7CA746" w:rsidR="000859A7" w:rsidRPr="00C33D6C" w:rsidRDefault="000859A7" w:rsidP="00F66510">
      <w:pPr>
        <w:rPr>
          <w:b/>
          <w:sz w:val="18"/>
          <w:szCs w:val="18"/>
        </w:rPr>
      </w:pPr>
      <w:r w:rsidRPr="00C33D6C">
        <w:rPr>
          <w:sz w:val="16"/>
          <w:szCs w:val="16"/>
        </w:rPr>
        <w:t xml:space="preserve">Die Ware nimmt </w:t>
      </w:r>
      <w:r w:rsidR="0054500B" w:rsidRPr="00C33D6C">
        <w:rPr>
          <w:sz w:val="16"/>
          <w:szCs w:val="16"/>
        </w:rPr>
        <w:t>„</w:t>
      </w:r>
      <w:r w:rsidRPr="00C33D6C">
        <w:rPr>
          <w:sz w:val="16"/>
          <w:szCs w:val="16"/>
        </w:rPr>
        <w:t>Flirt oder Liebe – der Secondhand Laden</w:t>
      </w:r>
      <w:r w:rsidR="0054500B" w:rsidRPr="00C33D6C">
        <w:rPr>
          <w:sz w:val="16"/>
          <w:szCs w:val="16"/>
        </w:rPr>
        <w:t>“</w:t>
      </w:r>
      <w:r w:rsidRPr="00C33D6C">
        <w:rPr>
          <w:sz w:val="16"/>
          <w:szCs w:val="16"/>
        </w:rPr>
        <w:t xml:space="preserve"> in Kommission. </w:t>
      </w:r>
    </w:p>
    <w:p w14:paraId="7982C56B" w14:textId="338FEC0C" w:rsidR="007062ED" w:rsidRPr="00C33D6C" w:rsidRDefault="00E244D5" w:rsidP="00E244D5">
      <w:pPr>
        <w:rPr>
          <w:sz w:val="16"/>
          <w:szCs w:val="16"/>
        </w:rPr>
      </w:pPr>
      <w:r>
        <w:rPr>
          <w:sz w:val="16"/>
          <w:szCs w:val="16"/>
        </w:rPr>
        <w:t>D</w:t>
      </w:r>
      <w:r w:rsidR="00EB7158">
        <w:rPr>
          <w:sz w:val="16"/>
          <w:szCs w:val="16"/>
        </w:rPr>
        <w:t xml:space="preserve">as Ablaufdatum der </w:t>
      </w:r>
      <w:r w:rsidR="007179F2">
        <w:rPr>
          <w:sz w:val="16"/>
          <w:szCs w:val="16"/>
        </w:rPr>
        <w:t>Mindestk</w:t>
      </w:r>
      <w:r w:rsidR="00EB7158">
        <w:rPr>
          <w:sz w:val="16"/>
          <w:szCs w:val="16"/>
        </w:rPr>
        <w:t xml:space="preserve">ommissionsfrist ist der </w:t>
      </w:r>
      <w:r w:rsidR="00ED5601">
        <w:rPr>
          <w:sz w:val="16"/>
          <w:szCs w:val="16"/>
        </w:rPr>
        <w:t>dem Kunden zugestellten Kleiderliste entnehmbar.</w:t>
      </w:r>
    </w:p>
    <w:p w14:paraId="28DC9E7F" w14:textId="77777777" w:rsidR="007062ED" w:rsidRPr="00C33D6C" w:rsidRDefault="007062ED" w:rsidP="00F66510">
      <w:pPr>
        <w:rPr>
          <w:sz w:val="16"/>
          <w:szCs w:val="16"/>
        </w:rPr>
      </w:pPr>
    </w:p>
    <w:p w14:paraId="32B93518" w14:textId="46FF8EBC" w:rsidR="007062ED" w:rsidRPr="00246C49" w:rsidRDefault="006A5397" w:rsidP="00F66510">
      <w:pPr>
        <w:rPr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 xml:space="preserve">Über eine Abholung nicht verkaufter Ware wird der Kunde digital </w:t>
      </w:r>
      <w:r w:rsidR="00915D73">
        <w:rPr>
          <w:b/>
          <w:bCs/>
          <w:color w:val="FF0000"/>
          <w:sz w:val="16"/>
          <w:szCs w:val="16"/>
        </w:rPr>
        <w:t xml:space="preserve">mit Terminnennung informiert. </w:t>
      </w:r>
      <w:r w:rsidR="000859A7" w:rsidRPr="00246C49">
        <w:rPr>
          <w:b/>
          <w:bCs/>
          <w:color w:val="FF0000"/>
          <w:sz w:val="16"/>
          <w:szCs w:val="16"/>
        </w:rPr>
        <w:t xml:space="preserve">Nach </w:t>
      </w:r>
      <w:r w:rsidR="001E4704">
        <w:rPr>
          <w:b/>
          <w:bCs/>
          <w:color w:val="FF0000"/>
          <w:sz w:val="16"/>
          <w:szCs w:val="16"/>
        </w:rPr>
        <w:t xml:space="preserve">Nennung des Termines </w:t>
      </w:r>
      <w:r w:rsidR="007062ED" w:rsidRPr="00246C49">
        <w:rPr>
          <w:b/>
          <w:bCs/>
          <w:color w:val="FF0000"/>
          <w:sz w:val="16"/>
          <w:szCs w:val="16"/>
        </w:rPr>
        <w:t xml:space="preserve"> </w:t>
      </w:r>
      <w:r w:rsidR="000859A7" w:rsidRPr="00246C49">
        <w:rPr>
          <w:b/>
          <w:bCs/>
          <w:color w:val="FF0000"/>
          <w:sz w:val="16"/>
          <w:szCs w:val="16"/>
        </w:rPr>
        <w:t xml:space="preserve">verpflichtet sich der </w:t>
      </w:r>
      <w:r w:rsidR="006D111F" w:rsidRPr="00246C49">
        <w:rPr>
          <w:b/>
          <w:bCs/>
          <w:color w:val="FF0000"/>
          <w:sz w:val="16"/>
          <w:szCs w:val="16"/>
        </w:rPr>
        <w:t>Kunde di</w:t>
      </w:r>
      <w:r w:rsidR="000859A7" w:rsidRPr="00246C49">
        <w:rPr>
          <w:b/>
          <w:bCs/>
          <w:color w:val="FF0000"/>
          <w:sz w:val="16"/>
          <w:szCs w:val="16"/>
        </w:rPr>
        <w:t>e unverkauften Teile innerhalb von 30 Tagen abzuholen</w:t>
      </w:r>
      <w:r w:rsidR="000859A7" w:rsidRPr="00246C49">
        <w:rPr>
          <w:color w:val="FF0000"/>
          <w:sz w:val="16"/>
          <w:szCs w:val="16"/>
        </w:rPr>
        <w:t xml:space="preserve">. </w:t>
      </w:r>
    </w:p>
    <w:p w14:paraId="0636B416" w14:textId="77777777" w:rsidR="00BC2440" w:rsidRPr="00C33D6C" w:rsidRDefault="00BC2440" w:rsidP="00F66510">
      <w:pPr>
        <w:rPr>
          <w:sz w:val="16"/>
          <w:szCs w:val="16"/>
        </w:rPr>
      </w:pPr>
    </w:p>
    <w:p w14:paraId="7BA765B6" w14:textId="3494E3CF" w:rsidR="00724C2A" w:rsidRPr="00C33D6C" w:rsidRDefault="000859A7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 xml:space="preserve">Wird die Ware nicht innerhalb der </w:t>
      </w:r>
      <w:r w:rsidR="00DF4AD7">
        <w:rPr>
          <w:sz w:val="16"/>
          <w:szCs w:val="16"/>
        </w:rPr>
        <w:t xml:space="preserve">genannten </w:t>
      </w:r>
      <w:r w:rsidRPr="00C33D6C">
        <w:rPr>
          <w:sz w:val="16"/>
          <w:szCs w:val="16"/>
        </w:rPr>
        <w:t xml:space="preserve">Frist abgeholt, geht diese in das Eigentum von </w:t>
      </w:r>
      <w:r w:rsidR="00323E24" w:rsidRPr="00C33D6C">
        <w:rPr>
          <w:sz w:val="16"/>
          <w:szCs w:val="16"/>
        </w:rPr>
        <w:t>„</w:t>
      </w:r>
      <w:r w:rsidRPr="00C33D6C">
        <w:rPr>
          <w:sz w:val="16"/>
          <w:szCs w:val="16"/>
        </w:rPr>
        <w:t xml:space="preserve">Flirt oder Liebe – der </w:t>
      </w:r>
      <w:proofErr w:type="spellStart"/>
      <w:r w:rsidRPr="00C33D6C">
        <w:rPr>
          <w:sz w:val="16"/>
          <w:szCs w:val="16"/>
        </w:rPr>
        <w:t>SecondHand</w:t>
      </w:r>
      <w:proofErr w:type="spellEnd"/>
      <w:r w:rsidRPr="00C33D6C">
        <w:rPr>
          <w:sz w:val="16"/>
          <w:szCs w:val="16"/>
        </w:rPr>
        <w:t xml:space="preserve"> Laden</w:t>
      </w:r>
      <w:r w:rsidR="00323E24" w:rsidRPr="00C33D6C">
        <w:rPr>
          <w:sz w:val="16"/>
          <w:szCs w:val="16"/>
        </w:rPr>
        <w:t>“</w:t>
      </w:r>
      <w:r w:rsidRPr="00C33D6C">
        <w:rPr>
          <w:sz w:val="16"/>
          <w:szCs w:val="16"/>
        </w:rPr>
        <w:t xml:space="preserve"> über und</w:t>
      </w:r>
      <w:r w:rsidR="007062ED" w:rsidRPr="00C33D6C">
        <w:rPr>
          <w:sz w:val="16"/>
          <w:szCs w:val="16"/>
        </w:rPr>
        <w:t xml:space="preserve"> es</w:t>
      </w:r>
      <w:r w:rsidRPr="00C33D6C">
        <w:rPr>
          <w:sz w:val="16"/>
          <w:szCs w:val="16"/>
        </w:rPr>
        <w:t xml:space="preserve"> kann nach eigenem Ermessen mit der Ware verfahren (z.B. </w:t>
      </w:r>
      <w:r w:rsidR="006D111F" w:rsidRPr="00C33D6C">
        <w:rPr>
          <w:sz w:val="16"/>
          <w:szCs w:val="16"/>
        </w:rPr>
        <w:t>als</w:t>
      </w:r>
      <w:r w:rsidR="0054500B" w:rsidRPr="00C33D6C">
        <w:rPr>
          <w:sz w:val="16"/>
          <w:szCs w:val="16"/>
        </w:rPr>
        <w:t xml:space="preserve"> </w:t>
      </w:r>
      <w:r w:rsidRPr="00C33D6C">
        <w:rPr>
          <w:sz w:val="16"/>
          <w:szCs w:val="16"/>
        </w:rPr>
        <w:t xml:space="preserve">Spende) </w:t>
      </w:r>
      <w:r w:rsidR="007062ED" w:rsidRPr="00C33D6C">
        <w:rPr>
          <w:sz w:val="16"/>
          <w:szCs w:val="16"/>
        </w:rPr>
        <w:t>werden.</w:t>
      </w:r>
    </w:p>
    <w:p w14:paraId="5FF60062" w14:textId="77777777" w:rsidR="004A1421" w:rsidRPr="00C33D6C" w:rsidRDefault="004A1421" w:rsidP="00F66510">
      <w:pPr>
        <w:rPr>
          <w:sz w:val="16"/>
          <w:szCs w:val="16"/>
        </w:rPr>
      </w:pPr>
    </w:p>
    <w:p w14:paraId="2F2FBED8" w14:textId="77777777" w:rsidR="00D30F4D" w:rsidRDefault="004A1421" w:rsidP="00F66510">
      <w:pPr>
        <w:rPr>
          <w:sz w:val="16"/>
          <w:szCs w:val="16"/>
        </w:rPr>
      </w:pPr>
      <w:r w:rsidRPr="00C33D6C">
        <w:rPr>
          <w:sz w:val="16"/>
          <w:szCs w:val="16"/>
        </w:rPr>
        <w:t>D</w:t>
      </w:r>
      <w:r w:rsidR="00805698" w:rsidRPr="00C33D6C">
        <w:rPr>
          <w:sz w:val="16"/>
          <w:szCs w:val="16"/>
        </w:rPr>
        <w:t xml:space="preserve">er Kunde </w:t>
      </w:r>
      <w:r w:rsidRPr="00C33D6C">
        <w:rPr>
          <w:sz w:val="16"/>
          <w:szCs w:val="16"/>
        </w:rPr>
        <w:t xml:space="preserve">ist berechtigt, die noch nicht verkaufte Ware vor Ablauf der </w:t>
      </w:r>
      <w:r w:rsidR="0054500B" w:rsidRPr="00C33D6C">
        <w:rPr>
          <w:sz w:val="16"/>
          <w:szCs w:val="16"/>
        </w:rPr>
        <w:t xml:space="preserve">jeweiligen </w:t>
      </w:r>
      <w:r w:rsidRPr="00C33D6C">
        <w:rPr>
          <w:sz w:val="16"/>
          <w:szCs w:val="16"/>
        </w:rPr>
        <w:t>Kommissionsfrist</w:t>
      </w:r>
      <w:r w:rsidR="006D111F" w:rsidRPr="00C33D6C">
        <w:rPr>
          <w:sz w:val="16"/>
          <w:szCs w:val="16"/>
        </w:rPr>
        <w:t xml:space="preserve"> </w:t>
      </w:r>
      <w:r w:rsidRPr="00C33D6C">
        <w:rPr>
          <w:sz w:val="16"/>
          <w:szCs w:val="16"/>
        </w:rPr>
        <w:t xml:space="preserve">zurück zu verlangen. </w:t>
      </w:r>
    </w:p>
    <w:p w14:paraId="1EDB08E3" w14:textId="3D6D8FBB" w:rsidR="007062ED" w:rsidRPr="00C33D6C" w:rsidRDefault="004A1421" w:rsidP="00F66510">
      <w:pPr>
        <w:rPr>
          <w:sz w:val="16"/>
          <w:szCs w:val="16"/>
        </w:rPr>
      </w:pPr>
      <w:r w:rsidRPr="00D30F4D">
        <w:rPr>
          <w:b/>
          <w:bCs/>
          <w:color w:val="FF0000"/>
          <w:sz w:val="16"/>
          <w:szCs w:val="16"/>
        </w:rPr>
        <w:t>Dafür wird eine Bearbeitungsgebühr für Arbeitsaufwand und</w:t>
      </w:r>
      <w:r w:rsidR="006D111F" w:rsidRPr="00D30F4D">
        <w:rPr>
          <w:b/>
          <w:bCs/>
          <w:color w:val="FF0000"/>
          <w:sz w:val="16"/>
          <w:szCs w:val="16"/>
        </w:rPr>
        <w:t xml:space="preserve"> </w:t>
      </w:r>
      <w:r w:rsidRPr="00D30F4D">
        <w:rPr>
          <w:b/>
          <w:bCs/>
          <w:color w:val="FF0000"/>
          <w:sz w:val="16"/>
          <w:szCs w:val="16"/>
        </w:rPr>
        <w:t xml:space="preserve">Unkostendeckung von </w:t>
      </w:r>
      <w:r w:rsidR="002107FB" w:rsidRPr="00D30F4D">
        <w:rPr>
          <w:b/>
          <w:bCs/>
          <w:color w:val="FF0000"/>
          <w:sz w:val="16"/>
          <w:szCs w:val="16"/>
        </w:rPr>
        <w:t>pauschal 1,00 EUR pro noch nicht verkauftem Artikel berechnet</w:t>
      </w:r>
      <w:r w:rsidRPr="00C33D6C">
        <w:rPr>
          <w:sz w:val="16"/>
          <w:szCs w:val="16"/>
        </w:rPr>
        <w:t>.</w:t>
      </w:r>
      <w:r w:rsidR="00A34062" w:rsidRPr="00C33D6C">
        <w:rPr>
          <w:sz w:val="16"/>
          <w:szCs w:val="16"/>
        </w:rPr>
        <w:t xml:space="preserve"> Es gilt eine Bearbeitungsdauer der Rückgabe von </w:t>
      </w:r>
      <w:r w:rsidRPr="00C33D6C">
        <w:rPr>
          <w:sz w:val="16"/>
          <w:szCs w:val="16"/>
        </w:rPr>
        <w:t>3 Werktage</w:t>
      </w:r>
      <w:r w:rsidR="00A34062" w:rsidRPr="00C33D6C">
        <w:rPr>
          <w:sz w:val="16"/>
          <w:szCs w:val="16"/>
        </w:rPr>
        <w:t>n</w:t>
      </w:r>
      <w:r w:rsidRPr="00C33D6C">
        <w:rPr>
          <w:sz w:val="16"/>
          <w:szCs w:val="16"/>
        </w:rPr>
        <w:t>.</w:t>
      </w:r>
    </w:p>
    <w:p w14:paraId="53F0C208" w14:textId="77777777" w:rsidR="007062ED" w:rsidRPr="00C33D6C" w:rsidRDefault="007062ED" w:rsidP="00F66510">
      <w:pPr>
        <w:rPr>
          <w:sz w:val="16"/>
          <w:szCs w:val="16"/>
        </w:rPr>
      </w:pPr>
    </w:p>
    <w:p w14:paraId="731A2F90" w14:textId="11D4C50E" w:rsidR="00A34062" w:rsidRPr="00C33D6C" w:rsidRDefault="007062ED" w:rsidP="00F66510">
      <w:pPr>
        <w:rPr>
          <w:b/>
          <w:sz w:val="18"/>
          <w:szCs w:val="18"/>
        </w:rPr>
      </w:pPr>
      <w:r w:rsidRPr="00246C49">
        <w:rPr>
          <w:b/>
          <w:i/>
          <w:iCs/>
          <w:color w:val="0070C0"/>
          <w:sz w:val="18"/>
          <w:szCs w:val="18"/>
        </w:rPr>
        <w:t>§7 Verjährung</w:t>
      </w:r>
      <w:r w:rsidRPr="00C33D6C">
        <w:rPr>
          <w:sz w:val="16"/>
          <w:szCs w:val="16"/>
        </w:rPr>
        <w:br/>
        <w:t>Alle Ansprüche aus diesem Vertrag verjähren innerhalb von 3 Jahren [§195 BGB].</w:t>
      </w:r>
    </w:p>
    <w:p w14:paraId="4E9FA26B" w14:textId="77777777" w:rsidR="00FD00F8" w:rsidRPr="00C33D6C" w:rsidRDefault="00FD00F8" w:rsidP="00F66510">
      <w:pPr>
        <w:rPr>
          <w:b/>
          <w:sz w:val="16"/>
          <w:szCs w:val="16"/>
        </w:rPr>
      </w:pPr>
    </w:p>
    <w:p w14:paraId="115E0BF1" w14:textId="0DF503C5" w:rsidR="006D51AE" w:rsidRPr="00C84661" w:rsidRDefault="007062ED" w:rsidP="00F66510">
      <w:pPr>
        <w:rPr>
          <w:b/>
          <w:bCs/>
          <w:sz w:val="16"/>
          <w:szCs w:val="16"/>
        </w:rPr>
      </w:pPr>
      <w:r w:rsidRPr="00246C49">
        <w:rPr>
          <w:b/>
          <w:i/>
          <w:iCs/>
          <w:color w:val="0070C0"/>
          <w:sz w:val="18"/>
          <w:szCs w:val="18"/>
        </w:rPr>
        <w:t>§8 Datenschutz – DSGVO</w:t>
      </w:r>
      <w:r w:rsidRPr="00246C49">
        <w:rPr>
          <w:color w:val="0070C0"/>
          <w:sz w:val="16"/>
          <w:szCs w:val="16"/>
        </w:rPr>
        <w:br/>
      </w:r>
      <w:r w:rsidRPr="00C33D6C">
        <w:rPr>
          <w:sz w:val="16"/>
          <w:szCs w:val="16"/>
        </w:rPr>
        <w:t>Der K</w:t>
      </w:r>
      <w:r w:rsidR="00A34062" w:rsidRPr="00C33D6C">
        <w:rPr>
          <w:sz w:val="16"/>
          <w:szCs w:val="16"/>
        </w:rPr>
        <w:t xml:space="preserve">unde </w:t>
      </w:r>
      <w:r w:rsidRPr="00C33D6C">
        <w:rPr>
          <w:sz w:val="16"/>
          <w:szCs w:val="16"/>
        </w:rPr>
        <w:t>ist damit einverstanden, dass seine Daten elektronisch gespeichert und nur für den internen Gebra</w:t>
      </w:r>
      <w:r w:rsidR="00A34062" w:rsidRPr="00C33D6C">
        <w:rPr>
          <w:sz w:val="16"/>
          <w:szCs w:val="16"/>
        </w:rPr>
        <w:t>uch verwendet werden.</w:t>
      </w:r>
      <w:r w:rsidR="00E11D64" w:rsidRPr="00C33D6C">
        <w:rPr>
          <w:sz w:val="16"/>
          <w:szCs w:val="16"/>
        </w:rPr>
        <w:t xml:space="preserve"> </w:t>
      </w:r>
      <w:r w:rsidR="00A34062" w:rsidRPr="00C33D6C">
        <w:rPr>
          <w:sz w:val="16"/>
          <w:szCs w:val="16"/>
        </w:rPr>
        <w:br/>
      </w:r>
      <w:r w:rsidRPr="00C33D6C">
        <w:rPr>
          <w:sz w:val="16"/>
          <w:szCs w:val="16"/>
        </w:rPr>
        <w:t>Sollte eine Vertragsbestimmung nichtig, unwirksam oder lückenhaft sein, so wird dadurch die Wirksamkeit der übrigen Bestimmungen d</w:t>
      </w:r>
      <w:r w:rsidR="00A34062" w:rsidRPr="00C33D6C">
        <w:rPr>
          <w:sz w:val="16"/>
          <w:szCs w:val="16"/>
        </w:rPr>
        <w:t>es Vertrages nicht berührt.</w:t>
      </w:r>
      <w:r w:rsidR="0075385A">
        <w:rPr>
          <w:sz w:val="16"/>
          <w:szCs w:val="16"/>
        </w:rPr>
        <w:t xml:space="preserve"> </w:t>
      </w:r>
      <w:r w:rsidRPr="00C84661">
        <w:rPr>
          <w:b/>
          <w:bCs/>
          <w:color w:val="FF0000"/>
          <w:sz w:val="16"/>
          <w:szCs w:val="16"/>
        </w:rPr>
        <w:t>Mit Unterschrift wird der Kommissionsvertrag mit seinen Geschäftsbedingungen anerkannt</w:t>
      </w:r>
      <w:r w:rsidRPr="00C84661">
        <w:rPr>
          <w:b/>
          <w:bCs/>
          <w:sz w:val="16"/>
          <w:szCs w:val="16"/>
        </w:rPr>
        <w:t>. </w:t>
      </w:r>
    </w:p>
    <w:sectPr w:rsidR="006D51AE" w:rsidRPr="00C84661" w:rsidSect="00E71907">
      <w:headerReference w:type="default" r:id="rId9"/>
      <w:footerReference w:type="default" r:id="rId10"/>
      <w:pgSz w:w="11906" w:h="16838"/>
      <w:pgMar w:top="386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51C3" w14:textId="77777777" w:rsidR="003C1487" w:rsidRDefault="003C1487" w:rsidP="006D51AE">
      <w:r>
        <w:separator/>
      </w:r>
    </w:p>
  </w:endnote>
  <w:endnote w:type="continuationSeparator" w:id="0">
    <w:p w14:paraId="2D428B73" w14:textId="77777777" w:rsidR="003C1487" w:rsidRDefault="003C1487" w:rsidP="006D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CE532" w14:textId="77777777" w:rsidR="006D51AE" w:rsidRPr="00BE7667" w:rsidRDefault="006D51AE" w:rsidP="006D51AE">
    <w:pPr>
      <w:pStyle w:val="Fuzeile"/>
      <w:jc w:val="center"/>
      <w:rPr>
        <w:sz w:val="16"/>
      </w:rPr>
    </w:pPr>
    <w:r w:rsidRPr="00BE7667">
      <w:rPr>
        <w:sz w:val="16"/>
      </w:rPr>
      <w:t xml:space="preserve">Flirt oder Liebe – der </w:t>
    </w:r>
    <w:proofErr w:type="spellStart"/>
    <w:r w:rsidRPr="00BE7667">
      <w:rPr>
        <w:sz w:val="16"/>
      </w:rPr>
      <w:t>SecondHand</w:t>
    </w:r>
    <w:proofErr w:type="spellEnd"/>
    <w:r w:rsidRPr="00BE7667">
      <w:rPr>
        <w:sz w:val="16"/>
      </w:rPr>
      <w:t xml:space="preserve"> Laden</w:t>
    </w:r>
  </w:p>
  <w:p w14:paraId="6701B5CF" w14:textId="77777777" w:rsidR="006D51AE" w:rsidRPr="00BE7667" w:rsidRDefault="006D51AE" w:rsidP="006D51AE">
    <w:pPr>
      <w:pStyle w:val="Fuzeile"/>
      <w:jc w:val="center"/>
      <w:rPr>
        <w:sz w:val="16"/>
      </w:rPr>
    </w:pPr>
    <w:r w:rsidRPr="00BE7667">
      <w:rPr>
        <w:sz w:val="16"/>
      </w:rPr>
      <w:t xml:space="preserve">Inh. Janette Bangert, </w:t>
    </w:r>
    <w:proofErr w:type="spellStart"/>
    <w:r w:rsidRPr="00BE7667">
      <w:rPr>
        <w:sz w:val="16"/>
      </w:rPr>
      <w:t>Huterergasse</w:t>
    </w:r>
    <w:proofErr w:type="spellEnd"/>
    <w:r w:rsidRPr="00BE7667">
      <w:rPr>
        <w:sz w:val="16"/>
      </w:rPr>
      <w:t xml:space="preserve"> 12, 84453 Mühldorf am Inn</w:t>
    </w:r>
  </w:p>
  <w:p w14:paraId="47A8AFC6" w14:textId="77777777" w:rsidR="006D51AE" w:rsidRPr="00F264B8" w:rsidRDefault="006D51AE" w:rsidP="006D51AE">
    <w:pPr>
      <w:pStyle w:val="Fuzeile"/>
      <w:jc w:val="center"/>
      <w:rPr>
        <w:sz w:val="16"/>
        <w:lang w:val="en-US"/>
      </w:rPr>
    </w:pPr>
    <w:r w:rsidRPr="00F264B8">
      <w:rPr>
        <w:sz w:val="16"/>
        <w:lang w:val="en-US"/>
      </w:rPr>
      <w:t>Tel.: 0176/32945103</w:t>
    </w:r>
  </w:p>
  <w:p w14:paraId="2D6C1626" w14:textId="77777777" w:rsidR="006D51AE" w:rsidRPr="00F264B8" w:rsidRDefault="006D51AE" w:rsidP="006D51AE">
    <w:pPr>
      <w:pStyle w:val="Fuzeile"/>
      <w:jc w:val="center"/>
      <w:rPr>
        <w:sz w:val="16"/>
        <w:lang w:val="en-US"/>
      </w:rPr>
    </w:pPr>
    <w:r w:rsidRPr="00F264B8">
      <w:rPr>
        <w:sz w:val="16"/>
        <w:lang w:val="en-US"/>
      </w:rPr>
      <w:t xml:space="preserve">Mail: </w:t>
    </w:r>
    <w:hyperlink r:id="rId1" w:history="1">
      <w:r w:rsidR="00323E24" w:rsidRPr="00F264B8">
        <w:rPr>
          <w:rStyle w:val="Hyperlink"/>
          <w:sz w:val="16"/>
          <w:lang w:val="en-US"/>
        </w:rPr>
        <w:t>janette@flirt-oder-liebe.de</w:t>
      </w:r>
    </w:hyperlink>
  </w:p>
  <w:p w14:paraId="269A73C4" w14:textId="77777777" w:rsidR="00BC2440" w:rsidRDefault="00323E24" w:rsidP="006D51AE">
    <w:pPr>
      <w:pStyle w:val="Fuzeile"/>
      <w:jc w:val="center"/>
      <w:rPr>
        <w:sz w:val="16"/>
      </w:rPr>
    </w:pPr>
    <w:r>
      <w:rPr>
        <w:sz w:val="16"/>
      </w:rPr>
      <w:t>Stand: 02/2023</w:t>
    </w:r>
    <w:r w:rsidR="00BC2440">
      <w:rPr>
        <w:sz w:val="16"/>
      </w:rPr>
      <w:t xml:space="preserve"> </w:t>
    </w:r>
  </w:p>
  <w:p w14:paraId="0E57F661" w14:textId="77777777" w:rsidR="00323E24" w:rsidRPr="00BE7667" w:rsidRDefault="00956187" w:rsidP="00BC2440">
    <w:pPr>
      <w:pStyle w:val="Fuzeile"/>
      <w:rPr>
        <w:sz w:val="16"/>
      </w:rPr>
    </w:pPr>
    <w:r w:rsidRPr="00956187">
      <w:rPr>
        <w:sz w:val="16"/>
      </w:rPr>
      <w:t xml:space="preserve">Seite </w:t>
    </w:r>
    <w:r w:rsidRPr="00956187">
      <w:rPr>
        <w:b/>
        <w:sz w:val="16"/>
      </w:rPr>
      <w:fldChar w:fldCharType="begin"/>
    </w:r>
    <w:r w:rsidRPr="00956187">
      <w:rPr>
        <w:b/>
        <w:sz w:val="16"/>
      </w:rPr>
      <w:instrText>PAGE  \* Arabic  \* MERGEFORMAT</w:instrText>
    </w:r>
    <w:r w:rsidRPr="00956187">
      <w:rPr>
        <w:b/>
        <w:sz w:val="16"/>
      </w:rPr>
      <w:fldChar w:fldCharType="separate"/>
    </w:r>
    <w:r w:rsidR="00D54192">
      <w:rPr>
        <w:b/>
        <w:noProof/>
        <w:sz w:val="16"/>
      </w:rPr>
      <w:t>3</w:t>
    </w:r>
    <w:r w:rsidRPr="00956187">
      <w:rPr>
        <w:b/>
        <w:sz w:val="16"/>
      </w:rPr>
      <w:fldChar w:fldCharType="end"/>
    </w:r>
    <w:r w:rsidRPr="00956187">
      <w:rPr>
        <w:sz w:val="16"/>
      </w:rPr>
      <w:t xml:space="preserve"> von </w:t>
    </w:r>
    <w:r w:rsidRPr="00956187">
      <w:rPr>
        <w:b/>
        <w:sz w:val="16"/>
      </w:rPr>
      <w:fldChar w:fldCharType="begin"/>
    </w:r>
    <w:r w:rsidRPr="00956187">
      <w:rPr>
        <w:b/>
        <w:sz w:val="16"/>
      </w:rPr>
      <w:instrText>NUMPAGES  \* Arabic  \* MERGEFORMAT</w:instrText>
    </w:r>
    <w:r w:rsidRPr="00956187">
      <w:rPr>
        <w:b/>
        <w:sz w:val="16"/>
      </w:rPr>
      <w:fldChar w:fldCharType="separate"/>
    </w:r>
    <w:r w:rsidR="00D54192">
      <w:rPr>
        <w:b/>
        <w:noProof/>
        <w:sz w:val="16"/>
      </w:rPr>
      <w:t>3</w:t>
    </w:r>
    <w:r w:rsidRPr="00956187">
      <w:rPr>
        <w:b/>
        <w:sz w:val="16"/>
      </w:rPr>
      <w:fldChar w:fldCharType="end"/>
    </w:r>
    <w:r w:rsidR="00BC2440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E6272" w14:textId="77777777" w:rsidR="003C1487" w:rsidRDefault="003C1487" w:rsidP="006D51AE">
      <w:r>
        <w:separator/>
      </w:r>
    </w:p>
  </w:footnote>
  <w:footnote w:type="continuationSeparator" w:id="0">
    <w:p w14:paraId="71CC12EF" w14:textId="77777777" w:rsidR="003C1487" w:rsidRDefault="003C1487" w:rsidP="006D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ECE4" w14:textId="32D33E2F" w:rsidR="00F264B8" w:rsidRPr="00F264B8" w:rsidRDefault="00F264B8" w:rsidP="00F264B8">
    <w:pPr>
      <w:tabs>
        <w:tab w:val="left" w:pos="711"/>
        <w:tab w:val="right" w:pos="10064"/>
      </w:tabs>
      <w:jc w:val="center"/>
      <w:rPr>
        <w:b/>
        <w:bCs/>
        <w:sz w:val="20"/>
        <w:szCs w:val="20"/>
      </w:rPr>
    </w:pPr>
    <w:r>
      <w:rPr>
        <w:rFonts w:cs="Arial"/>
        <w:b/>
        <w:noProof/>
        <w:sz w:val="28"/>
      </w:rPr>
      <w:drawing>
        <wp:anchor distT="0" distB="0" distL="114300" distR="114300" simplePos="0" relativeHeight="251658752" behindDoc="1" locked="0" layoutInCell="1" allowOverlap="1" wp14:anchorId="59A62829" wp14:editId="01D223FA">
          <wp:simplePos x="0" y="0"/>
          <wp:positionH relativeFrom="column">
            <wp:posOffset>4709614</wp:posOffset>
          </wp:positionH>
          <wp:positionV relativeFrom="paragraph">
            <wp:posOffset>-644948</wp:posOffset>
          </wp:positionV>
          <wp:extent cx="2268585" cy="1617133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952" cy="1626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3914F" w14:textId="676BEF96" w:rsidR="00F264B8" w:rsidRPr="00246C49" w:rsidRDefault="00F264B8" w:rsidP="00F264B8">
    <w:pPr>
      <w:tabs>
        <w:tab w:val="left" w:pos="711"/>
        <w:tab w:val="right" w:pos="10064"/>
      </w:tabs>
      <w:jc w:val="center"/>
      <w:rPr>
        <w:b/>
        <w:bCs/>
        <w:color w:val="0070C0"/>
        <w:sz w:val="28"/>
        <w:szCs w:val="28"/>
      </w:rPr>
    </w:pPr>
    <w:r w:rsidRPr="00246C49">
      <w:rPr>
        <w:b/>
        <w:bCs/>
        <w:color w:val="0070C0"/>
        <w:sz w:val="28"/>
        <w:szCs w:val="28"/>
      </w:rPr>
      <w:t>AGB und Kommissionsvertrag</w:t>
    </w:r>
  </w:p>
  <w:p w14:paraId="57649E2E" w14:textId="0F997FF1" w:rsidR="00246C49" w:rsidRPr="00246C49" w:rsidRDefault="00246C49" w:rsidP="00F264B8">
    <w:pPr>
      <w:tabs>
        <w:tab w:val="left" w:pos="711"/>
        <w:tab w:val="right" w:pos="10064"/>
      </w:tabs>
      <w:jc w:val="center"/>
      <w:rPr>
        <w:rFonts w:cs="Arial"/>
        <w:b/>
        <w:color w:val="0070C0"/>
        <w:szCs w:val="20"/>
      </w:rPr>
    </w:pPr>
    <w:r w:rsidRPr="00246C49">
      <w:rPr>
        <w:b/>
        <w:bCs/>
        <w:color w:val="0070C0"/>
        <w:sz w:val="24"/>
        <w:szCs w:val="24"/>
      </w:rPr>
      <w:t>(FS und HW)</w:t>
    </w:r>
  </w:p>
  <w:p w14:paraId="6D9843F8" w14:textId="69742F71" w:rsidR="00805698" w:rsidRDefault="00805698" w:rsidP="00A34062">
    <w:pPr>
      <w:pStyle w:val="Kopfzeile"/>
    </w:pPr>
  </w:p>
  <w:p w14:paraId="05746F8B" w14:textId="5B1685C3" w:rsidR="00805698" w:rsidRDefault="00805698" w:rsidP="00A340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546D"/>
    <w:multiLevelType w:val="hybridMultilevel"/>
    <w:tmpl w:val="919A2AE0"/>
    <w:lvl w:ilvl="0" w:tplc="EF2AE6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3FBD"/>
    <w:multiLevelType w:val="hybridMultilevel"/>
    <w:tmpl w:val="62105AD8"/>
    <w:lvl w:ilvl="0" w:tplc="C7CEB7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F395A"/>
    <w:multiLevelType w:val="hybridMultilevel"/>
    <w:tmpl w:val="A8A668A6"/>
    <w:lvl w:ilvl="0" w:tplc="7F729C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5189C"/>
    <w:multiLevelType w:val="hybridMultilevel"/>
    <w:tmpl w:val="6A5CBAD0"/>
    <w:lvl w:ilvl="0" w:tplc="4D88F2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55494">
    <w:abstractNumId w:val="0"/>
  </w:num>
  <w:num w:numId="2" w16cid:durableId="1873878547">
    <w:abstractNumId w:val="3"/>
  </w:num>
  <w:num w:numId="3" w16cid:durableId="337659718">
    <w:abstractNumId w:val="1"/>
  </w:num>
  <w:num w:numId="4" w16cid:durableId="1845509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3A"/>
    <w:rsid w:val="0000091E"/>
    <w:rsid w:val="00047206"/>
    <w:rsid w:val="00074355"/>
    <w:rsid w:val="000859A7"/>
    <w:rsid w:val="00095ED6"/>
    <w:rsid w:val="000A3C6F"/>
    <w:rsid w:val="000A4691"/>
    <w:rsid w:val="000B14CD"/>
    <w:rsid w:val="000B3C30"/>
    <w:rsid w:val="000F7D6A"/>
    <w:rsid w:val="001358EF"/>
    <w:rsid w:val="001463A4"/>
    <w:rsid w:val="001E38A4"/>
    <w:rsid w:val="001E4704"/>
    <w:rsid w:val="002107FB"/>
    <w:rsid w:val="00214805"/>
    <w:rsid w:val="00246C49"/>
    <w:rsid w:val="0025330C"/>
    <w:rsid w:val="0029001B"/>
    <w:rsid w:val="002A4194"/>
    <w:rsid w:val="002C5302"/>
    <w:rsid w:val="002D0E96"/>
    <w:rsid w:val="002D45D7"/>
    <w:rsid w:val="002F130E"/>
    <w:rsid w:val="002F44A3"/>
    <w:rsid w:val="00300A65"/>
    <w:rsid w:val="00323E24"/>
    <w:rsid w:val="00347508"/>
    <w:rsid w:val="00357DF7"/>
    <w:rsid w:val="00362C87"/>
    <w:rsid w:val="00377B05"/>
    <w:rsid w:val="003C1487"/>
    <w:rsid w:val="003D0A5D"/>
    <w:rsid w:val="003D6478"/>
    <w:rsid w:val="00406E78"/>
    <w:rsid w:val="00437EC1"/>
    <w:rsid w:val="004422AA"/>
    <w:rsid w:val="00451D0D"/>
    <w:rsid w:val="00465B79"/>
    <w:rsid w:val="0048013C"/>
    <w:rsid w:val="004A1421"/>
    <w:rsid w:val="004A676C"/>
    <w:rsid w:val="00504B02"/>
    <w:rsid w:val="00504E50"/>
    <w:rsid w:val="00530D9F"/>
    <w:rsid w:val="0054500B"/>
    <w:rsid w:val="0056001D"/>
    <w:rsid w:val="0057468C"/>
    <w:rsid w:val="005813BC"/>
    <w:rsid w:val="00586661"/>
    <w:rsid w:val="005E1551"/>
    <w:rsid w:val="005F3EDD"/>
    <w:rsid w:val="006A265E"/>
    <w:rsid w:val="006A5397"/>
    <w:rsid w:val="006C043A"/>
    <w:rsid w:val="006D111F"/>
    <w:rsid w:val="006D51AE"/>
    <w:rsid w:val="006F7B66"/>
    <w:rsid w:val="00701DA1"/>
    <w:rsid w:val="007062ED"/>
    <w:rsid w:val="007179F2"/>
    <w:rsid w:val="007225EF"/>
    <w:rsid w:val="00724C2A"/>
    <w:rsid w:val="00736BEC"/>
    <w:rsid w:val="0074114F"/>
    <w:rsid w:val="0075385A"/>
    <w:rsid w:val="00753E48"/>
    <w:rsid w:val="007A5B96"/>
    <w:rsid w:val="007D74C0"/>
    <w:rsid w:val="00805698"/>
    <w:rsid w:val="008470AA"/>
    <w:rsid w:val="00897C81"/>
    <w:rsid w:val="008A6820"/>
    <w:rsid w:val="008E225C"/>
    <w:rsid w:val="00915D73"/>
    <w:rsid w:val="00916366"/>
    <w:rsid w:val="00945EB7"/>
    <w:rsid w:val="00956187"/>
    <w:rsid w:val="00973065"/>
    <w:rsid w:val="00987BA9"/>
    <w:rsid w:val="009A617C"/>
    <w:rsid w:val="009B2C72"/>
    <w:rsid w:val="00A00DAA"/>
    <w:rsid w:val="00A05821"/>
    <w:rsid w:val="00A128B2"/>
    <w:rsid w:val="00A34062"/>
    <w:rsid w:val="00A36738"/>
    <w:rsid w:val="00A42122"/>
    <w:rsid w:val="00A8276E"/>
    <w:rsid w:val="00AB1B84"/>
    <w:rsid w:val="00AB69A3"/>
    <w:rsid w:val="00AE5983"/>
    <w:rsid w:val="00AF4130"/>
    <w:rsid w:val="00B55D5A"/>
    <w:rsid w:val="00BA7C60"/>
    <w:rsid w:val="00BC2440"/>
    <w:rsid w:val="00BC6530"/>
    <w:rsid w:val="00BE4A4F"/>
    <w:rsid w:val="00BE7667"/>
    <w:rsid w:val="00C33D6C"/>
    <w:rsid w:val="00C35698"/>
    <w:rsid w:val="00C36200"/>
    <w:rsid w:val="00C404EB"/>
    <w:rsid w:val="00C82877"/>
    <w:rsid w:val="00C84661"/>
    <w:rsid w:val="00CB1461"/>
    <w:rsid w:val="00CC1104"/>
    <w:rsid w:val="00CF3C9F"/>
    <w:rsid w:val="00D1515E"/>
    <w:rsid w:val="00D30F4D"/>
    <w:rsid w:val="00D54192"/>
    <w:rsid w:val="00D64AA3"/>
    <w:rsid w:val="00D64DE5"/>
    <w:rsid w:val="00DB30DB"/>
    <w:rsid w:val="00DD2541"/>
    <w:rsid w:val="00DF4256"/>
    <w:rsid w:val="00DF4AD7"/>
    <w:rsid w:val="00E04496"/>
    <w:rsid w:val="00E107F1"/>
    <w:rsid w:val="00E11D64"/>
    <w:rsid w:val="00E244D5"/>
    <w:rsid w:val="00E353F2"/>
    <w:rsid w:val="00E41F11"/>
    <w:rsid w:val="00E71907"/>
    <w:rsid w:val="00E7513E"/>
    <w:rsid w:val="00E8701E"/>
    <w:rsid w:val="00E9343D"/>
    <w:rsid w:val="00E95750"/>
    <w:rsid w:val="00EA66B9"/>
    <w:rsid w:val="00EB7158"/>
    <w:rsid w:val="00EC69B3"/>
    <w:rsid w:val="00ED5601"/>
    <w:rsid w:val="00EE6866"/>
    <w:rsid w:val="00F17299"/>
    <w:rsid w:val="00F264B8"/>
    <w:rsid w:val="00F345D9"/>
    <w:rsid w:val="00F518DE"/>
    <w:rsid w:val="00F54D90"/>
    <w:rsid w:val="00F6464E"/>
    <w:rsid w:val="00F66510"/>
    <w:rsid w:val="00F925F1"/>
    <w:rsid w:val="00FA49B0"/>
    <w:rsid w:val="00FA67CA"/>
    <w:rsid w:val="00FB3E26"/>
    <w:rsid w:val="00F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DB3C"/>
  <w15:chartTrackingRefBased/>
  <w15:docId w15:val="{67B75E69-866F-4C07-A985-945B46E4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1D64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46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46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57468C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6C043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A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142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D51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51A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D51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51AE"/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rt-oder-lieb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ette@flirt-oder-lieb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ette@flirt-oder-lieb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Münchener Verein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Bangert</dc:creator>
  <cp:keywords/>
  <dc:description/>
  <cp:lastModifiedBy>Janette Bangert</cp:lastModifiedBy>
  <cp:revision>81</cp:revision>
  <cp:lastPrinted>2024-10-08T10:33:00Z</cp:lastPrinted>
  <dcterms:created xsi:type="dcterms:W3CDTF">2023-02-20T17:08:00Z</dcterms:created>
  <dcterms:modified xsi:type="dcterms:W3CDTF">2025-01-07T19:22:00Z</dcterms:modified>
</cp:coreProperties>
</file>